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94225" w14:textId="0A3BB2C5" w:rsidR="00F922E5" w:rsidRDefault="0080140A" w:rsidP="00F922E5">
      <w:pPr>
        <w:adjustRightInd w:val="0"/>
        <w:snapToGrid w:val="0"/>
        <w:jc w:val="left"/>
        <w:rPr>
          <w:rFonts w:ascii="方正大标宋简体" w:eastAsia="方正大标宋简体" w:hAnsi="宋体"/>
          <w:color w:val="000000"/>
          <w:sz w:val="28"/>
          <w:szCs w:val="18"/>
        </w:rPr>
      </w:pPr>
      <w:r w:rsidRPr="00BF7DBA">
        <w:rPr>
          <w:noProof/>
        </w:rPr>
        <w:drawing>
          <wp:inline distT="0" distB="0" distL="0" distR="0" wp14:anchorId="2D0DB951" wp14:editId="7E75DA11">
            <wp:extent cx="4594225" cy="3150870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225" cy="315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22E5">
        <w:rPr>
          <w:rFonts w:ascii="方正大标宋简体" w:eastAsia="方正大标宋简体" w:hAnsi="宋体" w:hint="eastAsia"/>
          <w:color w:val="000000"/>
          <w:sz w:val="28"/>
          <w:szCs w:val="18"/>
        </w:rPr>
        <w:t xml:space="preserve"> </w:t>
      </w:r>
      <w:r w:rsidR="00F922E5">
        <w:rPr>
          <w:rFonts w:ascii="方正大标宋简体" w:eastAsia="方正大标宋简体" w:hAnsi="宋体"/>
          <w:color w:val="000000"/>
          <w:sz w:val="28"/>
          <w:szCs w:val="18"/>
        </w:rPr>
        <w:t xml:space="preserve">                     </w:t>
      </w:r>
    </w:p>
    <w:p w14:paraId="50AB3A1E" w14:textId="5BC2CD0E" w:rsidR="00F922E5" w:rsidRPr="00F922E5" w:rsidRDefault="0080140A" w:rsidP="00F922E5">
      <w:pPr>
        <w:adjustRightInd w:val="0"/>
        <w:snapToGrid w:val="0"/>
        <w:jc w:val="left"/>
        <w:rPr>
          <w:rFonts w:ascii="方正大标宋简体" w:eastAsia="方正大标宋简体" w:hAnsi="宋体"/>
          <w:b/>
          <w:bCs/>
          <w:color w:val="000000"/>
          <w:sz w:val="28"/>
          <w:szCs w:val="18"/>
        </w:rPr>
      </w:pPr>
      <w:r w:rsidRPr="00BF7DBA">
        <w:rPr>
          <w:noProof/>
        </w:rPr>
        <w:lastRenderedPageBreak/>
        <w:drawing>
          <wp:inline distT="0" distB="0" distL="0" distR="0" wp14:anchorId="028B27B4" wp14:editId="6D972DBE">
            <wp:extent cx="5442585" cy="3536315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585" cy="353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15EF9" w14:textId="41AD3EDD" w:rsidR="00F922E5" w:rsidRDefault="0080140A" w:rsidP="00446FB8">
      <w:pPr>
        <w:adjustRightInd w:val="0"/>
        <w:snapToGrid w:val="0"/>
        <w:jc w:val="center"/>
        <w:rPr>
          <w:rFonts w:ascii="方正大标宋简体" w:eastAsia="方正大标宋简体" w:hAnsi="宋体"/>
          <w:color w:val="000000"/>
          <w:sz w:val="28"/>
          <w:szCs w:val="18"/>
        </w:rPr>
      </w:pPr>
      <w:r w:rsidRPr="00BF7DBA">
        <w:rPr>
          <w:noProof/>
        </w:rPr>
        <w:lastRenderedPageBreak/>
        <w:drawing>
          <wp:inline distT="0" distB="0" distL="0" distR="0" wp14:anchorId="72385641" wp14:editId="00972684">
            <wp:extent cx="3073400" cy="336042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0" cy="336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55AA4" w14:textId="77777777" w:rsidR="00F922E5" w:rsidRDefault="00F922E5" w:rsidP="00446FB8">
      <w:pPr>
        <w:adjustRightInd w:val="0"/>
        <w:snapToGrid w:val="0"/>
        <w:jc w:val="center"/>
        <w:rPr>
          <w:rFonts w:ascii="方正大标宋简体" w:eastAsia="方正大标宋简体" w:hAnsi="宋体"/>
          <w:color w:val="000000"/>
          <w:sz w:val="28"/>
          <w:szCs w:val="18"/>
        </w:rPr>
      </w:pPr>
    </w:p>
    <w:p w14:paraId="5072F36F" w14:textId="77777777" w:rsidR="00F922E5" w:rsidRDefault="00F922E5" w:rsidP="00446FB8">
      <w:pPr>
        <w:adjustRightInd w:val="0"/>
        <w:snapToGrid w:val="0"/>
        <w:jc w:val="center"/>
        <w:rPr>
          <w:rFonts w:ascii="方正大标宋简体" w:eastAsia="方正大标宋简体" w:hAnsi="宋体"/>
          <w:color w:val="000000"/>
          <w:sz w:val="28"/>
          <w:szCs w:val="18"/>
        </w:rPr>
      </w:pPr>
      <w:r>
        <w:rPr>
          <w:noProof/>
        </w:rPr>
        <w:br w:type="page"/>
      </w:r>
    </w:p>
    <w:p w14:paraId="64F1C975" w14:textId="77777777" w:rsidR="00446FB8" w:rsidRPr="0087590B" w:rsidRDefault="00446FB8" w:rsidP="00446FB8">
      <w:pPr>
        <w:adjustRightInd w:val="0"/>
        <w:snapToGrid w:val="0"/>
        <w:jc w:val="center"/>
        <w:rPr>
          <w:rFonts w:ascii="方正大标宋简体" w:eastAsia="方正大标宋简体" w:hint="eastAsia"/>
          <w:color w:val="000000"/>
          <w:sz w:val="28"/>
          <w:szCs w:val="18"/>
        </w:rPr>
      </w:pPr>
      <w:r w:rsidRPr="0087590B">
        <w:rPr>
          <w:rFonts w:ascii="方正大标宋简体" w:eastAsia="方正大标宋简体" w:hAnsi="宋体" w:hint="eastAsia"/>
          <w:color w:val="000000"/>
          <w:sz w:val="28"/>
          <w:szCs w:val="18"/>
        </w:rPr>
        <w:t>《</w:t>
      </w:r>
      <w:r>
        <w:rPr>
          <w:rFonts w:ascii="方正大标宋简体" w:eastAsia="方正大标宋简体" w:hAnsi="宋体" w:hint="eastAsia"/>
          <w:color w:val="000000"/>
          <w:sz w:val="28"/>
          <w:szCs w:val="18"/>
        </w:rPr>
        <w:t>ERP原理与应用</w:t>
      </w:r>
      <w:r w:rsidRPr="0087590B">
        <w:rPr>
          <w:rFonts w:ascii="方正大标宋简体" w:eastAsia="方正大标宋简体" w:hAnsi="宋体" w:hint="eastAsia"/>
          <w:color w:val="000000"/>
          <w:sz w:val="28"/>
          <w:szCs w:val="18"/>
        </w:rPr>
        <w:t>》终考复习资料</w:t>
      </w:r>
    </w:p>
    <w:p w14:paraId="2ACA6911" w14:textId="77777777" w:rsidR="00446FB8" w:rsidRDefault="00446FB8" w:rsidP="00446FB8">
      <w:pPr>
        <w:adjustRightInd w:val="0"/>
        <w:snapToGrid w:val="0"/>
        <w:spacing w:beforeLines="40" w:before="96" w:afterLines="40" w:after="96"/>
        <w:jc w:val="center"/>
        <w:outlineLvl w:val="1"/>
        <w:rPr>
          <w:rFonts w:ascii="方正黑体简体" w:eastAsia="方正黑体简体" w:hAnsi="宋体"/>
          <w:color w:val="000000"/>
          <w:sz w:val="18"/>
          <w:szCs w:val="18"/>
        </w:rPr>
      </w:pPr>
      <w:r w:rsidRPr="00A823C3">
        <w:rPr>
          <w:rFonts w:ascii="方正黑体简体" w:eastAsia="方正黑体简体" w:hAnsi="宋体" w:hint="eastAsia"/>
          <w:color w:val="000000"/>
          <w:sz w:val="18"/>
          <w:szCs w:val="18"/>
        </w:rPr>
        <w:t>期末综合练习</w:t>
      </w:r>
    </w:p>
    <w:p w14:paraId="322D89AB" w14:textId="77777777" w:rsidR="009E3B6C" w:rsidRPr="00446FB8" w:rsidRDefault="00446FB8" w:rsidP="00BD687B">
      <w:pPr>
        <w:adjustRightInd w:val="0"/>
        <w:snapToGrid w:val="0"/>
        <w:ind w:firstLineChars="36" w:firstLine="65"/>
        <w:rPr>
          <w:rFonts w:hint="eastAsia"/>
          <w:color w:val="000000"/>
          <w:sz w:val="18"/>
          <w:szCs w:val="18"/>
        </w:rPr>
      </w:pPr>
      <w:r w:rsidRPr="00A823C3">
        <w:rPr>
          <w:rFonts w:ascii="黑体" w:eastAsia="黑体" w:hAnsi="黑体" w:hint="eastAsia"/>
          <w:color w:val="000000"/>
          <w:sz w:val="18"/>
          <w:szCs w:val="18"/>
        </w:rPr>
        <w:t>综合练习一</w:t>
      </w:r>
    </w:p>
    <w:p w14:paraId="18072C75" w14:textId="77777777" w:rsidR="009E3B6C" w:rsidRDefault="009E3B6C" w:rsidP="00446FB8">
      <w:pPr>
        <w:adjustRightInd w:val="0"/>
        <w:snapToGrid w:val="0"/>
        <w:rPr>
          <w:b/>
          <w:color w:val="000000"/>
          <w:sz w:val="18"/>
          <w:szCs w:val="18"/>
        </w:rPr>
      </w:pPr>
      <w:r>
        <w:rPr>
          <w:rFonts w:hAnsi="宋体"/>
          <w:b/>
          <w:color w:val="000000"/>
          <w:sz w:val="18"/>
          <w:szCs w:val="18"/>
        </w:rPr>
        <w:t>一、</w:t>
      </w:r>
      <w:r w:rsidR="00DC7C3D">
        <w:rPr>
          <w:rFonts w:hAnsi="宋体" w:hint="eastAsia"/>
          <w:b/>
          <w:color w:val="000000"/>
          <w:sz w:val="18"/>
          <w:szCs w:val="18"/>
        </w:rPr>
        <w:t>单项选择题</w:t>
      </w:r>
    </w:p>
    <w:p w14:paraId="664134FB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1. ERP</w:t>
      </w:r>
      <w:r w:rsidRPr="00446FB8">
        <w:rPr>
          <w:rFonts w:hAnsi="宋体" w:hint="eastAsia"/>
          <w:color w:val="000000"/>
          <w:sz w:val="18"/>
          <w:szCs w:val="18"/>
        </w:rPr>
        <w:t>的概念提出于</w:t>
      </w:r>
      <w:r w:rsidRPr="00446FB8">
        <w:rPr>
          <w:rFonts w:hAnsi="宋体" w:hint="eastAsia"/>
          <w:color w:val="000000"/>
          <w:sz w:val="18"/>
          <w:szCs w:val="18"/>
        </w:rPr>
        <w:t>( )</w:t>
      </w:r>
      <w:r w:rsidRPr="00446FB8">
        <w:rPr>
          <w:rFonts w:hAnsi="宋体" w:hint="eastAsia"/>
          <w:color w:val="000000"/>
          <w:sz w:val="18"/>
          <w:szCs w:val="18"/>
        </w:rPr>
        <w:t>。</w:t>
      </w:r>
    </w:p>
    <w:p w14:paraId="6E9A6F0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20</w:t>
      </w:r>
      <w:r w:rsidRPr="00446FB8">
        <w:rPr>
          <w:rFonts w:hAnsi="宋体" w:hint="eastAsia"/>
          <w:color w:val="000000"/>
          <w:sz w:val="18"/>
          <w:szCs w:val="18"/>
        </w:rPr>
        <w:t>世纪</w:t>
      </w:r>
      <w:r w:rsidRPr="00446FB8">
        <w:rPr>
          <w:rFonts w:hAnsi="宋体" w:hint="eastAsia"/>
          <w:color w:val="000000"/>
          <w:sz w:val="18"/>
          <w:szCs w:val="18"/>
        </w:rPr>
        <w:t>90</w:t>
      </w:r>
      <w:r w:rsidRPr="00446FB8">
        <w:rPr>
          <w:rFonts w:hAnsi="宋体" w:hint="eastAsia"/>
          <w:color w:val="000000"/>
          <w:sz w:val="18"/>
          <w:szCs w:val="18"/>
        </w:rPr>
        <w:t>年代</w:t>
      </w:r>
      <w:r w:rsidR="00BD687B">
        <w:rPr>
          <w:rFonts w:hAnsi="宋体" w:hint="eastAsia"/>
          <w:color w:val="000000"/>
          <w:sz w:val="18"/>
          <w:szCs w:val="18"/>
        </w:rPr>
        <w:t xml:space="preserve">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20</w:t>
      </w:r>
      <w:r w:rsidRPr="00446FB8">
        <w:rPr>
          <w:rFonts w:hAnsi="宋体" w:hint="eastAsia"/>
          <w:color w:val="000000"/>
          <w:sz w:val="18"/>
          <w:szCs w:val="18"/>
        </w:rPr>
        <w:t>世纪</w:t>
      </w:r>
      <w:r w:rsidRPr="00446FB8">
        <w:rPr>
          <w:rFonts w:hAnsi="宋体" w:hint="eastAsia"/>
          <w:color w:val="000000"/>
          <w:sz w:val="18"/>
          <w:szCs w:val="18"/>
        </w:rPr>
        <w:t>80</w:t>
      </w:r>
      <w:r w:rsidRPr="00446FB8">
        <w:rPr>
          <w:rFonts w:hAnsi="宋体" w:hint="eastAsia"/>
          <w:color w:val="000000"/>
          <w:sz w:val="18"/>
          <w:szCs w:val="18"/>
        </w:rPr>
        <w:t>年代</w:t>
      </w:r>
    </w:p>
    <w:p w14:paraId="35A24453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20</w:t>
      </w:r>
      <w:r w:rsidRPr="00446FB8">
        <w:rPr>
          <w:rFonts w:hAnsi="宋体" w:hint="eastAsia"/>
          <w:color w:val="000000"/>
          <w:sz w:val="18"/>
          <w:szCs w:val="18"/>
        </w:rPr>
        <w:t>世纪</w:t>
      </w:r>
      <w:r w:rsidRPr="00446FB8">
        <w:rPr>
          <w:rFonts w:hAnsi="宋体" w:hint="eastAsia"/>
          <w:color w:val="000000"/>
          <w:sz w:val="18"/>
          <w:szCs w:val="18"/>
        </w:rPr>
        <w:t>60</w:t>
      </w:r>
      <w:r w:rsidRPr="00446FB8">
        <w:rPr>
          <w:rFonts w:hAnsi="宋体" w:hint="eastAsia"/>
          <w:color w:val="000000"/>
          <w:sz w:val="18"/>
          <w:szCs w:val="18"/>
        </w:rPr>
        <w:t>年代</w:t>
      </w:r>
      <w:r w:rsidR="00BD687B">
        <w:rPr>
          <w:rFonts w:hAnsi="宋体" w:hint="eastAsia"/>
          <w:color w:val="000000"/>
          <w:sz w:val="18"/>
          <w:szCs w:val="18"/>
        </w:rPr>
        <w:t xml:space="preserve">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20</w:t>
      </w:r>
      <w:r w:rsidRPr="00446FB8">
        <w:rPr>
          <w:rFonts w:hAnsi="宋体" w:hint="eastAsia"/>
          <w:color w:val="000000"/>
          <w:sz w:val="18"/>
          <w:szCs w:val="18"/>
        </w:rPr>
        <w:t>世纪</w:t>
      </w:r>
      <w:r w:rsidRPr="00446FB8">
        <w:rPr>
          <w:rFonts w:hAnsi="宋体" w:hint="eastAsia"/>
          <w:color w:val="000000"/>
          <w:sz w:val="18"/>
          <w:szCs w:val="18"/>
        </w:rPr>
        <w:t>70</w:t>
      </w:r>
      <w:r w:rsidRPr="00446FB8">
        <w:rPr>
          <w:rFonts w:hAnsi="宋体" w:hint="eastAsia"/>
          <w:color w:val="000000"/>
          <w:sz w:val="18"/>
          <w:szCs w:val="18"/>
        </w:rPr>
        <w:t>年代</w:t>
      </w:r>
    </w:p>
    <w:p w14:paraId="2D23E378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2.</w:t>
      </w:r>
      <w:r w:rsidRPr="00446FB8">
        <w:rPr>
          <w:rFonts w:hAnsi="宋体" w:hint="eastAsia"/>
          <w:color w:val="000000"/>
          <w:sz w:val="18"/>
          <w:szCs w:val="18"/>
        </w:rPr>
        <w:t>业务流程重组是以作业流程为中心、打破传统的金字塔形组织结构向平板形发展，即所谓的（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）结构管理。</w:t>
      </w:r>
    </w:p>
    <w:p w14:paraId="54DA38B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、扁平化</w:t>
      </w:r>
      <w:r w:rsidR="00BD687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、职能化</w:t>
      </w:r>
      <w:r w:rsidR="00BD687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、垂直化</w:t>
      </w:r>
      <w:r w:rsidR="00BD687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、流程化</w:t>
      </w:r>
    </w:p>
    <w:p w14:paraId="52BF1202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3.ERP</w:t>
      </w:r>
      <w:r w:rsidRPr="00446FB8">
        <w:rPr>
          <w:rFonts w:hAnsi="宋体" w:hint="eastAsia"/>
          <w:color w:val="000000"/>
          <w:sz w:val="18"/>
          <w:szCs w:val="18"/>
        </w:rPr>
        <w:t>的概念最早是由（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）的咨询公司提出的。</w:t>
      </w:r>
    </w:p>
    <w:p w14:paraId="0722B9C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、英国</w:t>
      </w:r>
      <w:r w:rsidR="00BD687B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、印度</w:t>
      </w:r>
      <w:r w:rsidR="00BD687B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、美国</w:t>
      </w:r>
      <w:r w:rsidR="00BD687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、中国</w:t>
      </w:r>
    </w:p>
    <w:p w14:paraId="5A3E0C70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4.</w:t>
      </w:r>
      <w:r w:rsidRPr="00446FB8">
        <w:rPr>
          <w:rFonts w:hAnsi="宋体" w:hint="eastAsia"/>
          <w:color w:val="000000"/>
          <w:sz w:val="18"/>
          <w:szCs w:val="18"/>
        </w:rPr>
        <w:t>供应链上有</w:t>
      </w:r>
      <w:r w:rsidRPr="00446FB8">
        <w:rPr>
          <w:rFonts w:hAnsi="宋体" w:hint="eastAsia"/>
          <w:color w:val="000000"/>
          <w:sz w:val="18"/>
          <w:szCs w:val="18"/>
        </w:rPr>
        <w:t>5</w:t>
      </w:r>
      <w:r w:rsidRPr="00446FB8">
        <w:rPr>
          <w:rFonts w:hAnsi="宋体" w:hint="eastAsia"/>
          <w:color w:val="000000"/>
          <w:sz w:val="18"/>
          <w:szCs w:val="18"/>
        </w:rPr>
        <w:t>种基本“流”在流动，其中企业业务流程重组研究的对象是（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），它决定了各种流的流速和流量。</w:t>
      </w:r>
    </w:p>
    <w:p w14:paraId="19701C4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、物流</w:t>
      </w:r>
      <w:r w:rsidR="00C15E9E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、信息流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、资金流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、工作流</w:t>
      </w:r>
    </w:p>
    <w:p w14:paraId="7CF97F5E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5.ERP</w:t>
      </w:r>
      <w:r w:rsidRPr="00446FB8">
        <w:rPr>
          <w:rFonts w:hAnsi="宋体" w:hint="eastAsia"/>
          <w:color w:val="000000"/>
          <w:sz w:val="18"/>
          <w:szCs w:val="18"/>
        </w:rPr>
        <w:t>的实质是在（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）的基础上进一步发展而成的，面向供应链的管理思想。</w:t>
      </w:r>
    </w:p>
    <w:p w14:paraId="0A98467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、时段</w:t>
      </w:r>
      <w:r w:rsidRPr="00446FB8">
        <w:rPr>
          <w:rFonts w:hAnsi="宋体" w:hint="eastAsia"/>
          <w:color w:val="000000"/>
          <w:sz w:val="18"/>
          <w:szCs w:val="18"/>
        </w:rPr>
        <w:t>MRP</w:t>
      </w:r>
      <w:r w:rsidR="00C15E9E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MRPII</w:t>
      </w:r>
      <w:r w:rsidR="00C15E9E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、闭环</w:t>
      </w:r>
      <w:r w:rsidRPr="00446FB8">
        <w:rPr>
          <w:rFonts w:hAnsi="宋体" w:hint="eastAsia"/>
          <w:color w:val="000000"/>
          <w:sz w:val="18"/>
          <w:szCs w:val="18"/>
        </w:rPr>
        <w:t>MRP</w:t>
      </w:r>
      <w:r w:rsidR="00C15E9E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、订货点法</w:t>
      </w:r>
    </w:p>
    <w:p w14:paraId="0ED40CE3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6.</w:t>
      </w:r>
      <w:r w:rsidRPr="00446FB8">
        <w:rPr>
          <w:rFonts w:hAnsi="宋体" w:hint="eastAsia"/>
          <w:color w:val="000000"/>
          <w:sz w:val="18"/>
          <w:szCs w:val="18"/>
        </w:rPr>
        <w:t>产品结构说明了每个物料在产品层次中相互之间的（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77FF2924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、从属关系和结构关系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、数量关系和结构关系</w:t>
      </w:r>
    </w:p>
    <w:p w14:paraId="12DA51A0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、从属关系和数量关系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、层次关系和数量关系</w:t>
      </w:r>
    </w:p>
    <w:p w14:paraId="5C7A313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lastRenderedPageBreak/>
        <w:t>7.ERP</w:t>
      </w:r>
      <w:r w:rsidRPr="00446FB8">
        <w:rPr>
          <w:rFonts w:hAnsi="宋体" w:hint="eastAsia"/>
          <w:color w:val="000000"/>
          <w:sz w:val="18"/>
          <w:szCs w:val="18"/>
        </w:rPr>
        <w:t>的基本思想是（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56BF708F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、计划和管理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、控制和组织</w:t>
      </w:r>
    </w:p>
    <w:p w14:paraId="094E0CC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、计划和控制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、组织和管理</w:t>
      </w:r>
    </w:p>
    <w:p w14:paraId="124CADD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8.</w:t>
      </w:r>
      <w:r w:rsidRPr="00446FB8">
        <w:rPr>
          <w:rFonts w:hAnsi="宋体" w:hint="eastAsia"/>
          <w:color w:val="000000"/>
          <w:sz w:val="18"/>
          <w:szCs w:val="18"/>
        </w:rPr>
        <w:t>时段</w:t>
      </w:r>
      <w:r w:rsidRPr="00446FB8">
        <w:rPr>
          <w:rFonts w:hAnsi="宋体" w:hint="eastAsia"/>
          <w:color w:val="000000"/>
          <w:sz w:val="18"/>
          <w:szCs w:val="18"/>
        </w:rPr>
        <w:t>MRP</w:t>
      </w:r>
      <w:r w:rsidRPr="00446FB8">
        <w:rPr>
          <w:rFonts w:hAnsi="宋体" w:hint="eastAsia"/>
          <w:color w:val="000000"/>
          <w:sz w:val="18"/>
          <w:szCs w:val="18"/>
        </w:rPr>
        <w:t>建立在下面哪两个假设的基础上：（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22B60DDD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、生产计划不可行，采购计划不可行</w:t>
      </w:r>
    </w:p>
    <w:p w14:paraId="3D3E9B52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、生产计划不可行，采购计划可行</w:t>
      </w:r>
    </w:p>
    <w:p w14:paraId="25D96FEF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、生产计划可行，采购计划不可行</w:t>
      </w:r>
    </w:p>
    <w:p w14:paraId="21A7E0D1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、生产计划可行，采购计划可行</w:t>
      </w:r>
    </w:p>
    <w:p w14:paraId="40688638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9. BOM</w:t>
      </w:r>
      <w:r w:rsidRPr="00446FB8">
        <w:rPr>
          <w:rFonts w:hAnsi="宋体" w:hint="eastAsia"/>
          <w:color w:val="000000"/>
          <w:sz w:val="18"/>
          <w:szCs w:val="18"/>
        </w:rPr>
        <w:t>的中文含义是（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  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04F1F973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、关键工艺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、物料清单</w:t>
      </w:r>
      <w:r w:rsidR="00C15E9E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、时段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、生产计划</w:t>
      </w:r>
    </w:p>
    <w:p w14:paraId="51FB61DB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10.</w:t>
      </w:r>
      <w:r w:rsidRPr="00446FB8">
        <w:rPr>
          <w:rFonts w:hAnsi="宋体" w:hint="eastAsia"/>
          <w:color w:val="000000"/>
          <w:sz w:val="18"/>
          <w:szCs w:val="18"/>
        </w:rPr>
        <w:t>企业的三流是指（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33E5E76D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、物流、资金流和数据流</w:t>
      </w:r>
      <w:r w:rsidR="00C15E9E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、物流、资金流和信息流</w:t>
      </w:r>
    </w:p>
    <w:p w14:paraId="15EC046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、数据流、信息流和物流</w:t>
      </w:r>
      <w:r w:rsidR="00C15E9E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、成本流、物资流和资金流</w:t>
      </w:r>
    </w:p>
    <w:p w14:paraId="1A71F262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11.</w:t>
      </w:r>
      <w:r w:rsidRPr="00446FB8">
        <w:rPr>
          <w:rFonts w:hAnsi="宋体" w:hint="eastAsia"/>
          <w:color w:val="000000"/>
          <w:sz w:val="18"/>
          <w:szCs w:val="18"/>
        </w:rPr>
        <w:t>货点法主要解决的问题有（</w:t>
      </w:r>
      <w:r w:rsidRPr="00446FB8">
        <w:rPr>
          <w:rFonts w:hAnsi="宋体" w:hint="eastAsia"/>
          <w:color w:val="000000"/>
          <w:sz w:val="18"/>
          <w:szCs w:val="18"/>
        </w:rPr>
        <w:t xml:space="preserve">  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206C62F5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、库存缺货和积压货物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、生产能力不足</w:t>
      </w:r>
    </w:p>
    <w:p w14:paraId="791D242C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、员工积极性不足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、订单不足</w:t>
      </w:r>
    </w:p>
    <w:p w14:paraId="6E019DA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12.ERP</w:t>
      </w:r>
      <w:r w:rsidRPr="00446FB8">
        <w:rPr>
          <w:rFonts w:hAnsi="宋体" w:hint="eastAsia"/>
          <w:color w:val="000000"/>
          <w:sz w:val="18"/>
          <w:szCs w:val="18"/>
        </w:rPr>
        <w:t>系统中的主业务流程包括（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）模块。</w:t>
      </w:r>
      <w:r w:rsidRPr="00446FB8">
        <w:rPr>
          <w:rFonts w:hAnsi="宋体" w:hint="eastAsia"/>
          <w:color w:val="000000"/>
          <w:sz w:val="18"/>
          <w:szCs w:val="18"/>
        </w:rPr>
        <w:t xml:space="preserve"> I.</w:t>
      </w:r>
      <w:r w:rsidRPr="00446FB8">
        <w:rPr>
          <w:rFonts w:hAnsi="宋体" w:hint="eastAsia"/>
          <w:color w:val="000000"/>
          <w:sz w:val="18"/>
          <w:szCs w:val="18"/>
        </w:rPr>
        <w:t>物流管理</w:t>
      </w:r>
      <w:r w:rsidRPr="00446FB8">
        <w:rPr>
          <w:rFonts w:hAnsi="宋体" w:hint="eastAsia"/>
          <w:color w:val="000000"/>
          <w:sz w:val="18"/>
          <w:szCs w:val="18"/>
        </w:rPr>
        <w:t xml:space="preserve"> II.</w:t>
      </w:r>
      <w:r w:rsidRPr="00446FB8">
        <w:rPr>
          <w:rFonts w:hAnsi="宋体" w:hint="eastAsia"/>
          <w:color w:val="000000"/>
          <w:sz w:val="18"/>
          <w:szCs w:val="18"/>
        </w:rPr>
        <w:t>财务管理</w:t>
      </w:r>
      <w:r w:rsidRPr="00446FB8">
        <w:rPr>
          <w:rFonts w:hAnsi="宋体" w:hint="eastAsia"/>
          <w:color w:val="000000"/>
          <w:sz w:val="18"/>
          <w:szCs w:val="18"/>
        </w:rPr>
        <w:t xml:space="preserve"> III.</w:t>
      </w:r>
      <w:r w:rsidRPr="00446FB8">
        <w:rPr>
          <w:rFonts w:hAnsi="宋体" w:hint="eastAsia"/>
          <w:color w:val="000000"/>
          <w:sz w:val="18"/>
          <w:szCs w:val="18"/>
        </w:rPr>
        <w:t>生产管理</w:t>
      </w:r>
      <w:r w:rsidRPr="00446FB8">
        <w:rPr>
          <w:rFonts w:hAnsi="宋体" w:hint="eastAsia"/>
          <w:color w:val="000000"/>
          <w:sz w:val="18"/>
          <w:szCs w:val="18"/>
        </w:rPr>
        <w:t xml:space="preserve"> IV.</w:t>
      </w:r>
      <w:r w:rsidRPr="00446FB8">
        <w:rPr>
          <w:rFonts w:hAnsi="宋体" w:hint="eastAsia"/>
          <w:color w:val="000000"/>
          <w:sz w:val="18"/>
          <w:szCs w:val="18"/>
        </w:rPr>
        <w:t>库存管理</w:t>
      </w:r>
      <w:r w:rsidRPr="00446FB8">
        <w:rPr>
          <w:rFonts w:hAnsi="宋体" w:hint="eastAsia"/>
          <w:color w:val="000000"/>
          <w:sz w:val="18"/>
          <w:szCs w:val="18"/>
        </w:rPr>
        <w:t xml:space="preserve"> V.</w:t>
      </w:r>
      <w:r w:rsidRPr="00446FB8">
        <w:rPr>
          <w:rFonts w:hAnsi="宋体" w:hint="eastAsia"/>
          <w:color w:val="000000"/>
          <w:sz w:val="18"/>
          <w:szCs w:val="18"/>
        </w:rPr>
        <w:t>采购管理</w:t>
      </w:r>
    </w:p>
    <w:p w14:paraId="4F09D84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I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II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V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I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II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IV</w:t>
      </w:r>
    </w:p>
    <w:p w14:paraId="47BACFB8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I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II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III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II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III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IV</w:t>
      </w:r>
    </w:p>
    <w:p w14:paraId="64BF9AF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13. ERP</w:t>
      </w:r>
      <w:r w:rsidRPr="00446FB8">
        <w:rPr>
          <w:rFonts w:hAnsi="宋体" w:hint="eastAsia"/>
          <w:color w:val="000000"/>
          <w:sz w:val="18"/>
          <w:szCs w:val="18"/>
        </w:rPr>
        <w:t>系统的四个全景分别对应（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）以下四种管理。</w:t>
      </w:r>
    </w:p>
    <w:p w14:paraId="25A8B665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、供应链管理、库存管理、生产管理、财务管理</w:t>
      </w:r>
    </w:p>
    <w:p w14:paraId="546A112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、库存管理、销售管理、采购管理、生产管理</w:t>
      </w:r>
    </w:p>
    <w:p w14:paraId="0421553F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lastRenderedPageBreak/>
        <w:t>C</w:t>
      </w:r>
      <w:r w:rsidRPr="00446FB8">
        <w:rPr>
          <w:rFonts w:hAnsi="宋体" w:hint="eastAsia"/>
          <w:color w:val="000000"/>
          <w:sz w:val="18"/>
          <w:szCs w:val="18"/>
        </w:rPr>
        <w:t>、供应链管理、客户关系管理、产品生命周期管理和知识管理</w:t>
      </w:r>
    </w:p>
    <w:p w14:paraId="0DD01553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、客户关系管理、供应商关系管理、内部人员管理、财务管理</w:t>
      </w:r>
    </w:p>
    <w:p w14:paraId="02CED6E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14.</w:t>
      </w:r>
      <w:r w:rsidRPr="00446FB8">
        <w:rPr>
          <w:rFonts w:hAnsi="宋体" w:hint="eastAsia"/>
          <w:color w:val="000000"/>
          <w:sz w:val="18"/>
          <w:szCs w:val="18"/>
        </w:rPr>
        <w:t>以下哪项不是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系统的基本组成部分（</w:t>
      </w:r>
      <w:r w:rsidRPr="00446FB8">
        <w:rPr>
          <w:rFonts w:hAnsi="宋体" w:hint="eastAsia"/>
          <w:color w:val="000000"/>
          <w:sz w:val="18"/>
          <w:szCs w:val="18"/>
        </w:rPr>
        <w:t xml:space="preserve">  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5417869B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、物流管理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、企业外部管理</w:t>
      </w:r>
    </w:p>
    <w:p w14:paraId="2593B99C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、生产计划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、财务管理</w:t>
      </w:r>
    </w:p>
    <w:p w14:paraId="2F44633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 xml:space="preserve">15. </w:t>
      </w:r>
      <w:r w:rsidRPr="00446FB8">
        <w:rPr>
          <w:rFonts w:hAnsi="宋体" w:hint="eastAsia"/>
          <w:color w:val="000000"/>
          <w:sz w:val="18"/>
          <w:szCs w:val="18"/>
        </w:rPr>
        <w:t>业务流程重组的简写为（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6D9F5B78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BPR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CRM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CMI</w:t>
      </w:r>
    </w:p>
    <w:p w14:paraId="1584FBA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16.</w:t>
      </w:r>
      <w:r w:rsidRPr="00446FB8">
        <w:rPr>
          <w:rFonts w:hAnsi="宋体" w:hint="eastAsia"/>
          <w:color w:val="000000"/>
          <w:sz w:val="18"/>
          <w:szCs w:val="18"/>
        </w:rPr>
        <w:t>在易飞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系统中，出货通知单的前置单据是（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29B75FFB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、客户订单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、销售预测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、工单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、销货单</w:t>
      </w:r>
    </w:p>
    <w:p w14:paraId="7AE9F500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17.</w:t>
      </w:r>
      <w:r w:rsidRPr="00446FB8">
        <w:rPr>
          <w:rFonts w:hAnsi="宋体" w:hint="eastAsia"/>
          <w:color w:val="000000"/>
          <w:sz w:val="18"/>
          <w:szCs w:val="18"/>
        </w:rPr>
        <w:t>一般来说，在生产型制造企业的各项支出对利润的影响中，（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）的影响最大。</w:t>
      </w:r>
    </w:p>
    <w:p w14:paraId="7C68F283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、销售成本</w:t>
      </w:r>
      <w:r w:rsidR="00C15E9E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、生产成本</w:t>
      </w:r>
      <w:r w:rsidR="00C15E9E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、采购成本</w:t>
      </w:r>
      <w:r w:rsidR="00C15E9E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、存货成本</w:t>
      </w:r>
    </w:p>
    <w:p w14:paraId="612C92FC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18.</w:t>
      </w:r>
      <w:r w:rsidRPr="00446FB8">
        <w:rPr>
          <w:rFonts w:hAnsi="宋体" w:hint="eastAsia"/>
          <w:color w:val="000000"/>
          <w:sz w:val="18"/>
          <w:szCs w:val="18"/>
        </w:rPr>
        <w:t>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系统中若启用“出货通知管理”，则销货流程是（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060FB015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、订单预计出货表→出货通知单→销货单</w:t>
      </w:r>
    </w:p>
    <w:p w14:paraId="22E2C3A3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、订单预计出货表→客户订单→销货单</w:t>
      </w:r>
    </w:p>
    <w:p w14:paraId="70780BEB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、客户订单→出货通知单→销货单</w:t>
      </w:r>
    </w:p>
    <w:p w14:paraId="486E300E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、销货单→出货通知单→订单预计出货表</w:t>
      </w:r>
    </w:p>
    <w:p w14:paraId="46366253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19.ERP</w:t>
      </w:r>
      <w:r w:rsidRPr="00446FB8">
        <w:rPr>
          <w:rFonts w:hAnsi="宋体" w:hint="eastAsia"/>
          <w:color w:val="000000"/>
          <w:sz w:val="18"/>
          <w:szCs w:val="18"/>
        </w:rPr>
        <w:t>中制定采购计划有多种来源，其主要来源是（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2F66F0CE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MRP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、请购单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、报价单</w:t>
      </w:r>
      <w:r w:rsidR="00C15E9E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、询价单</w:t>
      </w:r>
    </w:p>
    <w:p w14:paraId="1B30E2D5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20.</w:t>
      </w:r>
      <w:r w:rsidRPr="00446FB8">
        <w:rPr>
          <w:rFonts w:hAnsi="宋体" w:hint="eastAsia"/>
          <w:color w:val="000000"/>
          <w:sz w:val="18"/>
          <w:szCs w:val="18"/>
        </w:rPr>
        <w:t>在易飞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系统中，记录对客户的报价信息，属于售前服务阶段信息的模块是（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3D7AD09B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、录入销货单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、录入报价单</w:t>
      </w:r>
    </w:p>
    <w:p w14:paraId="2BA1B23C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、录入销售预测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、录入客户订单</w:t>
      </w:r>
    </w:p>
    <w:p w14:paraId="753F7F2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21.</w:t>
      </w:r>
      <w:r w:rsidRPr="00446FB8">
        <w:rPr>
          <w:rFonts w:hAnsi="宋体" w:hint="eastAsia"/>
          <w:color w:val="000000"/>
          <w:sz w:val="18"/>
          <w:szCs w:val="18"/>
        </w:rPr>
        <w:t>企业向初步选中的供应商发出的请求其提供报价的单据是（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1FFE4028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lastRenderedPageBreak/>
        <w:t>A</w:t>
      </w:r>
      <w:r w:rsidRPr="00446FB8">
        <w:rPr>
          <w:rFonts w:hAnsi="宋体" w:hint="eastAsia"/>
          <w:color w:val="000000"/>
          <w:sz w:val="18"/>
          <w:szCs w:val="18"/>
        </w:rPr>
        <w:t>、报价单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、采购订单</w:t>
      </w:r>
      <w:r w:rsidR="00C15E9E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、询价单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、请购单</w:t>
      </w:r>
    </w:p>
    <w:p w14:paraId="77F0068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22.</w:t>
      </w:r>
      <w:r w:rsidRPr="00446FB8">
        <w:rPr>
          <w:rFonts w:hAnsi="宋体" w:hint="eastAsia"/>
          <w:color w:val="000000"/>
          <w:sz w:val="18"/>
          <w:szCs w:val="18"/>
        </w:rPr>
        <w:t>库存管理是指与（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）相关的计划和控制活动。</w:t>
      </w:r>
    </w:p>
    <w:p w14:paraId="4E37A4F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、仓库</w:t>
      </w:r>
      <w:r w:rsidR="00C15E9E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、库存物料</w:t>
      </w:r>
      <w:r w:rsidR="00C15E9E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、生产过程</w:t>
      </w:r>
      <w:r w:rsidR="00C15E9E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、采购活动</w:t>
      </w:r>
    </w:p>
    <w:p w14:paraId="47C0607C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23.</w:t>
      </w:r>
      <w:r w:rsidRPr="00446FB8">
        <w:rPr>
          <w:rFonts w:hAnsi="宋体" w:hint="eastAsia"/>
          <w:color w:val="000000"/>
          <w:sz w:val="18"/>
          <w:szCs w:val="18"/>
        </w:rPr>
        <w:t>在易飞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系统中，询价后，企业决定从其中一家或几家供应商订货，需要录入（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3A425D33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、请购单</w:t>
      </w:r>
      <w:r w:rsidR="00C15E9E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、询价单</w:t>
      </w:r>
      <w:r w:rsidR="00C15E9E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、报价单</w:t>
      </w:r>
      <w:r w:rsidR="00C15E9E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、采购单</w:t>
      </w:r>
    </w:p>
    <w:p w14:paraId="1EFE3370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24.</w:t>
      </w:r>
      <w:r w:rsidRPr="00446FB8">
        <w:rPr>
          <w:rFonts w:hAnsi="宋体" w:hint="eastAsia"/>
          <w:color w:val="000000"/>
          <w:sz w:val="18"/>
          <w:szCs w:val="18"/>
        </w:rPr>
        <w:t>独立需求库存控制模型的基本假设不包含（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1908153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、物料的消耗相对稳定；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、物料的供应比较稳定；</w:t>
      </w:r>
    </w:p>
    <w:p w14:paraId="6622F4C3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、订货提前期是固定的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、允许延期交货</w:t>
      </w:r>
    </w:p>
    <w:p w14:paraId="6614BA80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25.</w:t>
      </w:r>
      <w:r w:rsidRPr="00446FB8">
        <w:rPr>
          <w:rFonts w:hAnsi="宋体" w:hint="eastAsia"/>
          <w:color w:val="000000"/>
          <w:sz w:val="18"/>
          <w:szCs w:val="18"/>
        </w:rPr>
        <w:t>在易飞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系统中，录入产品工艺路线是在（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）子系统中进行。</w:t>
      </w:r>
    </w:p>
    <w:p w14:paraId="44439C4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、产品结构子系统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、工艺管理子系统</w:t>
      </w:r>
    </w:p>
    <w:p w14:paraId="70CF89E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、工单管理子系统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、物料需求计划子系统</w:t>
      </w:r>
    </w:p>
    <w:p w14:paraId="64EAB75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26.</w:t>
      </w:r>
      <w:r w:rsidRPr="00446FB8">
        <w:rPr>
          <w:rFonts w:hAnsi="宋体" w:hint="eastAsia"/>
          <w:color w:val="000000"/>
          <w:sz w:val="18"/>
          <w:szCs w:val="18"/>
        </w:rPr>
        <w:t>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系统中，产品结构子系统与采购管理子系统实现信息关联的单据是（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1B885CA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、采购单</w:t>
      </w:r>
      <w:r w:rsidR="00C15E9E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、请购单</w:t>
      </w:r>
      <w:r w:rsidR="00C15E9E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、询价单</w:t>
      </w:r>
      <w:r w:rsidR="00C15E9E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、订单</w:t>
      </w:r>
    </w:p>
    <w:p w14:paraId="59571030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27.</w:t>
      </w:r>
      <w:r w:rsidRPr="00446FB8">
        <w:rPr>
          <w:rFonts w:hAnsi="宋体" w:hint="eastAsia"/>
          <w:color w:val="000000"/>
          <w:sz w:val="18"/>
          <w:szCs w:val="18"/>
        </w:rPr>
        <w:t>在易飞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系统主生产排程子系统中，排程来源有（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7C14F101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、销售预测和</w:t>
      </w:r>
      <w:r w:rsidRPr="00446FB8">
        <w:rPr>
          <w:rFonts w:hAnsi="宋体" w:hint="eastAsia"/>
          <w:color w:val="000000"/>
          <w:sz w:val="18"/>
          <w:szCs w:val="18"/>
        </w:rPr>
        <w:t>BOM</w:t>
      </w:r>
      <w:r w:rsidRPr="00446FB8">
        <w:rPr>
          <w:rFonts w:hAnsi="宋体" w:hint="eastAsia"/>
          <w:color w:val="000000"/>
          <w:sz w:val="18"/>
          <w:szCs w:val="18"/>
        </w:rPr>
        <w:t>用量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、客户订单和工单</w:t>
      </w:r>
    </w:p>
    <w:p w14:paraId="4A6E9EF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、采购单和客户订单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、客户订单和销售预测</w:t>
      </w:r>
    </w:p>
    <w:p w14:paraId="10D516E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28.</w:t>
      </w:r>
      <w:r w:rsidRPr="00446FB8">
        <w:rPr>
          <w:rFonts w:hAnsi="宋体" w:hint="eastAsia"/>
          <w:color w:val="000000"/>
          <w:sz w:val="18"/>
          <w:szCs w:val="18"/>
        </w:rPr>
        <w:t>在易飞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系统中，工单子系统和存货子系统的信息关联的单据不包含（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59DCD6C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、领料单</w:t>
      </w:r>
      <w:r w:rsidR="00C15E9E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、生产入库单</w:t>
      </w:r>
      <w:r w:rsidR="00C15E9E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、退料单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、进货单</w:t>
      </w:r>
    </w:p>
    <w:p w14:paraId="0828DDAD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29.</w:t>
      </w:r>
      <w:r w:rsidRPr="00446FB8">
        <w:rPr>
          <w:rFonts w:hAnsi="宋体" w:hint="eastAsia"/>
          <w:color w:val="000000"/>
          <w:sz w:val="18"/>
          <w:szCs w:val="18"/>
        </w:rPr>
        <w:t>在易飞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系统的主生产排程子系统中，决定</w:t>
      </w:r>
      <w:r w:rsidRPr="00446FB8">
        <w:rPr>
          <w:rFonts w:hAnsi="宋体" w:hint="eastAsia"/>
          <w:color w:val="000000"/>
          <w:sz w:val="18"/>
          <w:szCs w:val="18"/>
        </w:rPr>
        <w:t>MPS</w:t>
      </w:r>
      <w:r w:rsidRPr="00446FB8">
        <w:rPr>
          <w:rFonts w:hAnsi="宋体" w:hint="eastAsia"/>
          <w:color w:val="000000"/>
          <w:sz w:val="18"/>
          <w:szCs w:val="18"/>
        </w:rPr>
        <w:t>的运行依据的模块是（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22CCE49B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、生成排程计划模块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、录入每日资源信息模块</w:t>
      </w:r>
    </w:p>
    <w:p w14:paraId="296ACEF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、录入排程来源模块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、生成采购计划模块</w:t>
      </w:r>
    </w:p>
    <w:p w14:paraId="0192F6EF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30.</w:t>
      </w:r>
      <w:r w:rsidRPr="00446FB8">
        <w:rPr>
          <w:rFonts w:hAnsi="宋体" w:hint="eastAsia"/>
          <w:color w:val="000000"/>
          <w:sz w:val="18"/>
          <w:szCs w:val="18"/>
        </w:rPr>
        <w:t>在易飞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系统中，生成物料需求计划需要的基础信息中属于存货管理子系统的是（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7E17E572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lastRenderedPageBreak/>
        <w:t>A</w:t>
      </w:r>
      <w:r w:rsidRPr="00446FB8">
        <w:rPr>
          <w:rFonts w:hAnsi="宋体" w:hint="eastAsia"/>
          <w:color w:val="000000"/>
          <w:sz w:val="18"/>
          <w:szCs w:val="18"/>
        </w:rPr>
        <w:t>、假日表信息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、品号信息</w:t>
      </w:r>
    </w:p>
    <w:p w14:paraId="75CA303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、客户订单</w:t>
      </w:r>
      <w:r w:rsidRPr="00446FB8">
        <w:rPr>
          <w:rFonts w:hAnsi="宋体" w:hint="eastAsia"/>
          <w:color w:val="000000"/>
          <w:sz w:val="18"/>
          <w:szCs w:val="18"/>
        </w:rPr>
        <w:t>/</w:t>
      </w:r>
      <w:r w:rsidRPr="00446FB8">
        <w:rPr>
          <w:rFonts w:hAnsi="宋体" w:hint="eastAsia"/>
          <w:color w:val="000000"/>
          <w:sz w:val="18"/>
          <w:szCs w:val="18"/>
        </w:rPr>
        <w:t>销售预测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、采购单</w:t>
      </w:r>
      <w:r w:rsidRPr="00446FB8">
        <w:rPr>
          <w:rFonts w:hAnsi="宋体" w:hint="eastAsia"/>
          <w:color w:val="000000"/>
          <w:sz w:val="18"/>
          <w:szCs w:val="18"/>
        </w:rPr>
        <w:t>/</w:t>
      </w:r>
      <w:r w:rsidRPr="00446FB8">
        <w:rPr>
          <w:rFonts w:hAnsi="宋体" w:hint="eastAsia"/>
          <w:color w:val="000000"/>
          <w:sz w:val="18"/>
          <w:szCs w:val="18"/>
        </w:rPr>
        <w:t>请购单</w:t>
      </w:r>
    </w:p>
    <w:p w14:paraId="68A87F4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31.</w:t>
      </w:r>
      <w:r w:rsidRPr="00446FB8">
        <w:rPr>
          <w:rFonts w:hAnsi="宋体" w:hint="eastAsia"/>
          <w:color w:val="000000"/>
          <w:sz w:val="18"/>
          <w:szCs w:val="18"/>
        </w:rPr>
        <w:t>在易飞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系统的物料需求计划子系统中，完成运行</w:t>
      </w:r>
      <w:r w:rsidRPr="00446FB8">
        <w:rPr>
          <w:rFonts w:hAnsi="宋体" w:hint="eastAsia"/>
          <w:color w:val="000000"/>
          <w:sz w:val="18"/>
          <w:szCs w:val="18"/>
        </w:rPr>
        <w:t>MRP</w:t>
      </w:r>
      <w:r w:rsidRPr="00446FB8">
        <w:rPr>
          <w:rFonts w:hAnsi="宋体" w:hint="eastAsia"/>
          <w:color w:val="000000"/>
          <w:sz w:val="18"/>
          <w:szCs w:val="18"/>
        </w:rPr>
        <w:t>的基础参数设置的模块不包含（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。</w:t>
      </w:r>
    </w:p>
    <w:p w14:paraId="2327A3C8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、设置</w:t>
      </w:r>
      <w:r w:rsidRPr="00446FB8">
        <w:rPr>
          <w:rFonts w:hAnsi="宋体" w:hint="eastAsia"/>
          <w:color w:val="000000"/>
          <w:sz w:val="18"/>
          <w:szCs w:val="18"/>
        </w:rPr>
        <w:t>MRP</w:t>
      </w:r>
      <w:r w:rsidRPr="00446FB8">
        <w:rPr>
          <w:rFonts w:hAnsi="宋体" w:hint="eastAsia"/>
          <w:color w:val="000000"/>
          <w:sz w:val="18"/>
          <w:szCs w:val="18"/>
        </w:rPr>
        <w:t>参数模块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、设置间距编号模块</w:t>
      </w:r>
    </w:p>
    <w:p w14:paraId="42C2F318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、生成物料需求计划模块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、设置计划条件模块</w:t>
      </w:r>
    </w:p>
    <w:p w14:paraId="4BF4A57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32.</w:t>
      </w:r>
      <w:r w:rsidRPr="00446FB8">
        <w:rPr>
          <w:rFonts w:hAnsi="宋体" w:hint="eastAsia"/>
          <w:color w:val="000000"/>
          <w:sz w:val="18"/>
          <w:szCs w:val="18"/>
        </w:rPr>
        <w:t>在易飞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系统中，与批次需求计划子系统相关联的信息不属于生产管理系统的单据是（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037D174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、采购单</w:t>
      </w:r>
      <w:r w:rsidRPr="00446FB8">
        <w:rPr>
          <w:rFonts w:hAnsi="宋体" w:hint="eastAsia"/>
          <w:color w:val="000000"/>
          <w:sz w:val="18"/>
          <w:szCs w:val="18"/>
        </w:rPr>
        <w:t>/</w:t>
      </w:r>
      <w:r w:rsidRPr="00446FB8">
        <w:rPr>
          <w:rFonts w:hAnsi="宋体" w:hint="eastAsia"/>
          <w:color w:val="000000"/>
          <w:sz w:val="18"/>
          <w:szCs w:val="18"/>
        </w:rPr>
        <w:t>请购单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、工单信息</w:t>
      </w:r>
    </w:p>
    <w:p w14:paraId="70F2F673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BOM</w:t>
      </w:r>
      <w:r w:rsidRPr="00446FB8">
        <w:rPr>
          <w:rFonts w:hAnsi="宋体" w:hint="eastAsia"/>
          <w:color w:val="000000"/>
          <w:sz w:val="18"/>
          <w:szCs w:val="18"/>
        </w:rPr>
        <w:t>用量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、产品工艺路线</w:t>
      </w:r>
    </w:p>
    <w:p w14:paraId="33E59D0E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33.</w:t>
      </w:r>
      <w:r w:rsidRPr="00446FB8">
        <w:rPr>
          <w:rFonts w:hAnsi="宋体" w:hint="eastAsia"/>
          <w:color w:val="000000"/>
          <w:sz w:val="18"/>
          <w:szCs w:val="18"/>
        </w:rPr>
        <w:t>会计核算的核心部分是（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0AC6DE8F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、总账管理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、应收</w:t>
      </w:r>
      <w:r w:rsidRPr="00446FB8">
        <w:rPr>
          <w:rFonts w:hAnsi="宋体" w:hint="eastAsia"/>
          <w:color w:val="000000"/>
          <w:sz w:val="18"/>
          <w:szCs w:val="18"/>
        </w:rPr>
        <w:t>/</w:t>
      </w:r>
      <w:r w:rsidRPr="00446FB8">
        <w:rPr>
          <w:rFonts w:hAnsi="宋体" w:hint="eastAsia"/>
          <w:color w:val="000000"/>
          <w:sz w:val="18"/>
          <w:szCs w:val="18"/>
        </w:rPr>
        <w:t>付管理</w:t>
      </w:r>
    </w:p>
    <w:p w14:paraId="0A54B778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、固定资产管理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、票据管理</w:t>
      </w:r>
    </w:p>
    <w:p w14:paraId="6F0F2DD0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34.</w:t>
      </w:r>
      <w:r w:rsidRPr="00446FB8">
        <w:rPr>
          <w:rFonts w:hAnsi="宋体" w:hint="eastAsia"/>
          <w:color w:val="000000"/>
          <w:sz w:val="18"/>
          <w:szCs w:val="18"/>
        </w:rPr>
        <w:t>下面哪两种特征是企业最基本的生产特征（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。</w:t>
      </w:r>
    </w:p>
    <w:p w14:paraId="345D7FBF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、按库存生产和按订单生产</w:t>
      </w:r>
    </w:p>
    <w:p w14:paraId="01FA8D8B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、按库存生产和按订单装配</w:t>
      </w:r>
    </w:p>
    <w:p w14:paraId="0414C818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、按订单装配和按订单设计</w:t>
      </w:r>
    </w:p>
    <w:p w14:paraId="2C4CF5D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、按订单生产和按订单设计</w:t>
      </w:r>
    </w:p>
    <w:p w14:paraId="1F8047FD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35.</w:t>
      </w:r>
      <w:r w:rsidRPr="00446FB8">
        <w:rPr>
          <w:rFonts w:hAnsi="宋体" w:hint="eastAsia"/>
          <w:color w:val="000000"/>
          <w:sz w:val="18"/>
          <w:szCs w:val="18"/>
        </w:rPr>
        <w:t>直接材料和直接人工的成本总和被称为（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1756680D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、基本成本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、主要成本</w:t>
      </w:r>
    </w:p>
    <w:p w14:paraId="68E2803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、标准成本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、直接成本</w:t>
      </w:r>
    </w:p>
    <w:p w14:paraId="545DBD18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36. ERP</w:t>
      </w:r>
      <w:r w:rsidRPr="00446FB8">
        <w:rPr>
          <w:rFonts w:hAnsi="宋体" w:hint="eastAsia"/>
          <w:color w:val="000000"/>
          <w:sz w:val="18"/>
          <w:szCs w:val="18"/>
        </w:rPr>
        <w:t>系统通过（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）使得财务数据的时效性和准确度大大提高。</w:t>
      </w:r>
    </w:p>
    <w:p w14:paraId="2B2C34A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、财务核算的效率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、系统对接和信息共享</w:t>
      </w:r>
    </w:p>
    <w:p w14:paraId="59ED034C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、详尽的财务标准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、先进的核算机制和财务标准</w:t>
      </w:r>
    </w:p>
    <w:p w14:paraId="74A45485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lastRenderedPageBreak/>
        <w:t>37.</w:t>
      </w:r>
      <w:r w:rsidRPr="00446FB8">
        <w:rPr>
          <w:rFonts w:hAnsi="宋体" w:hint="eastAsia"/>
          <w:color w:val="000000"/>
          <w:sz w:val="18"/>
          <w:szCs w:val="18"/>
        </w:rPr>
        <w:t>会计学理论中，标准成本体系属于（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5F4B7151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、成本管理制度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、成本计算标准</w:t>
      </w:r>
    </w:p>
    <w:p w14:paraId="6C472C21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、财务会计标准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、财务报表分析制度</w:t>
      </w:r>
    </w:p>
    <w:p w14:paraId="0174E9ED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38.ERP</w:t>
      </w:r>
      <w:r w:rsidRPr="00446FB8">
        <w:rPr>
          <w:rFonts w:hAnsi="宋体" w:hint="eastAsia"/>
          <w:color w:val="000000"/>
          <w:sz w:val="18"/>
          <w:szCs w:val="18"/>
        </w:rPr>
        <w:t>理论中，财务会计管理的核心是（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7D3EC6FE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、财务会计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、应收</w:t>
      </w:r>
      <w:r w:rsidRPr="00446FB8">
        <w:rPr>
          <w:rFonts w:hAnsi="宋体" w:hint="eastAsia"/>
          <w:color w:val="000000"/>
          <w:sz w:val="18"/>
          <w:szCs w:val="18"/>
        </w:rPr>
        <w:t>/</w:t>
      </w:r>
      <w:r w:rsidRPr="00446FB8">
        <w:rPr>
          <w:rFonts w:hAnsi="宋体" w:hint="eastAsia"/>
          <w:color w:val="000000"/>
          <w:sz w:val="18"/>
          <w:szCs w:val="18"/>
        </w:rPr>
        <w:t>付管理</w:t>
      </w:r>
    </w:p>
    <w:p w14:paraId="6C64EA52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、固定资产管理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、总账管理</w:t>
      </w:r>
    </w:p>
    <w:p w14:paraId="767E2E51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39.</w:t>
      </w:r>
      <w:r w:rsidRPr="00446FB8">
        <w:rPr>
          <w:rFonts w:hAnsi="宋体" w:hint="eastAsia"/>
          <w:color w:val="000000"/>
          <w:sz w:val="18"/>
          <w:szCs w:val="18"/>
        </w:rPr>
        <w:t>会计总账的期间类型有两种选择，分别是（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61C3D43B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12</w:t>
      </w:r>
      <w:r w:rsidRPr="00446FB8">
        <w:rPr>
          <w:rFonts w:hAnsi="宋体" w:hint="eastAsia"/>
          <w:color w:val="000000"/>
          <w:sz w:val="18"/>
          <w:szCs w:val="18"/>
        </w:rPr>
        <w:t>期和</w:t>
      </w:r>
      <w:r w:rsidRPr="00446FB8">
        <w:rPr>
          <w:rFonts w:hAnsi="宋体" w:hint="eastAsia"/>
          <w:color w:val="000000"/>
          <w:sz w:val="18"/>
          <w:szCs w:val="18"/>
        </w:rPr>
        <w:t>14</w:t>
      </w:r>
      <w:r w:rsidRPr="00446FB8">
        <w:rPr>
          <w:rFonts w:hAnsi="宋体" w:hint="eastAsia"/>
          <w:color w:val="000000"/>
          <w:sz w:val="18"/>
          <w:szCs w:val="18"/>
        </w:rPr>
        <w:t>期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、会计账簿</w:t>
      </w:r>
    </w:p>
    <w:p w14:paraId="30B1D08C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13</w:t>
      </w:r>
      <w:r w:rsidRPr="00446FB8">
        <w:rPr>
          <w:rFonts w:hAnsi="宋体" w:hint="eastAsia"/>
          <w:color w:val="000000"/>
          <w:sz w:val="18"/>
          <w:szCs w:val="18"/>
        </w:rPr>
        <w:t>期和</w:t>
      </w:r>
      <w:r w:rsidRPr="00446FB8">
        <w:rPr>
          <w:rFonts w:hAnsi="宋体" w:hint="eastAsia"/>
          <w:color w:val="000000"/>
          <w:sz w:val="18"/>
          <w:szCs w:val="18"/>
        </w:rPr>
        <w:t>15</w:t>
      </w:r>
      <w:r w:rsidRPr="00446FB8">
        <w:rPr>
          <w:rFonts w:hAnsi="宋体" w:hint="eastAsia"/>
          <w:color w:val="000000"/>
          <w:sz w:val="18"/>
          <w:szCs w:val="18"/>
        </w:rPr>
        <w:t>期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12</w:t>
      </w:r>
      <w:r w:rsidRPr="00446FB8">
        <w:rPr>
          <w:rFonts w:hAnsi="宋体" w:hint="eastAsia"/>
          <w:color w:val="000000"/>
          <w:sz w:val="18"/>
          <w:szCs w:val="18"/>
        </w:rPr>
        <w:t>期和</w:t>
      </w:r>
      <w:r w:rsidRPr="00446FB8">
        <w:rPr>
          <w:rFonts w:hAnsi="宋体" w:hint="eastAsia"/>
          <w:color w:val="000000"/>
          <w:sz w:val="18"/>
          <w:szCs w:val="18"/>
        </w:rPr>
        <w:t>13</w:t>
      </w:r>
      <w:r w:rsidRPr="00446FB8">
        <w:rPr>
          <w:rFonts w:hAnsi="宋体" w:hint="eastAsia"/>
          <w:color w:val="000000"/>
          <w:sz w:val="18"/>
          <w:szCs w:val="18"/>
        </w:rPr>
        <w:t>期</w:t>
      </w:r>
    </w:p>
    <w:p w14:paraId="309A610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40. ERP</w:t>
      </w:r>
      <w:r w:rsidRPr="00446FB8">
        <w:rPr>
          <w:rFonts w:hAnsi="宋体" w:hint="eastAsia"/>
          <w:color w:val="000000"/>
          <w:sz w:val="18"/>
          <w:szCs w:val="18"/>
        </w:rPr>
        <w:t>系统的总账管理提供的特定功能是（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2D891F0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、自动分录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、合并报表</w:t>
      </w:r>
    </w:p>
    <w:p w14:paraId="00787FC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、标准成本核算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、直接成本核算</w:t>
      </w:r>
    </w:p>
    <w:p w14:paraId="29CAB12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41.</w:t>
      </w:r>
      <w:r w:rsidRPr="00446FB8">
        <w:rPr>
          <w:rFonts w:hAnsi="宋体" w:hint="eastAsia"/>
          <w:color w:val="000000"/>
          <w:sz w:val="18"/>
          <w:szCs w:val="18"/>
        </w:rPr>
        <w:t>在易飞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系统中，（</w:t>
      </w:r>
      <w:r w:rsidRPr="00446FB8">
        <w:rPr>
          <w:rFonts w:hAnsi="宋体" w:hint="eastAsia"/>
          <w:color w:val="000000"/>
          <w:sz w:val="18"/>
          <w:szCs w:val="18"/>
        </w:rPr>
        <w:t xml:space="preserve">    </w:t>
      </w:r>
      <w:r w:rsidRPr="00446FB8">
        <w:rPr>
          <w:rFonts w:hAnsi="宋体" w:hint="eastAsia"/>
          <w:color w:val="000000"/>
          <w:sz w:val="18"/>
          <w:szCs w:val="18"/>
        </w:rPr>
        <w:t>）代表操作流程；（</w:t>
      </w:r>
      <w:r w:rsidRPr="00446FB8">
        <w:rPr>
          <w:rFonts w:hAnsi="宋体" w:hint="eastAsia"/>
          <w:color w:val="000000"/>
          <w:sz w:val="18"/>
          <w:szCs w:val="18"/>
        </w:rPr>
        <w:t xml:space="preserve">   </w:t>
      </w:r>
      <w:r w:rsidRPr="00446FB8">
        <w:rPr>
          <w:rFonts w:hAnsi="宋体" w:hint="eastAsia"/>
          <w:color w:val="000000"/>
          <w:sz w:val="18"/>
          <w:szCs w:val="18"/>
        </w:rPr>
        <w:t>）代表模块。</w:t>
      </w:r>
    </w:p>
    <w:p w14:paraId="5FFB50C1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、箭头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长方体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、长方体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箭头</w:t>
      </w:r>
    </w:p>
    <w:p w14:paraId="4755DFCE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、长方体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圆柱体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、箭头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圆柱体</w:t>
      </w:r>
    </w:p>
    <w:p w14:paraId="4477C258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42.ERP</w:t>
      </w:r>
      <w:r w:rsidRPr="00446FB8">
        <w:rPr>
          <w:rFonts w:hAnsi="宋体" w:hint="eastAsia"/>
          <w:color w:val="000000"/>
          <w:sz w:val="18"/>
          <w:szCs w:val="18"/>
        </w:rPr>
        <w:t>系统中的财务报表主要以（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）方式提供财务信息。</w:t>
      </w:r>
    </w:p>
    <w:p w14:paraId="41678202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、合并报表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、个性化定制报表</w:t>
      </w:r>
    </w:p>
    <w:p w14:paraId="3AF370F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、定期编制财务报表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、自动分录</w:t>
      </w:r>
    </w:p>
    <w:p w14:paraId="2841F00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43. ERP</w:t>
      </w:r>
      <w:r w:rsidRPr="00446FB8">
        <w:rPr>
          <w:rFonts w:hAnsi="宋体" w:hint="eastAsia"/>
          <w:color w:val="000000"/>
          <w:sz w:val="18"/>
          <w:szCs w:val="18"/>
        </w:rPr>
        <w:t>实施中，面向模块的实施战略适用于（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）企业。</w:t>
      </w:r>
    </w:p>
    <w:p w14:paraId="04A201C8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、部门界限不太清晰的小型企业</w:t>
      </w:r>
    </w:p>
    <w:p w14:paraId="562B02D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、各部门较独立的大企业</w:t>
      </w:r>
    </w:p>
    <w:p w14:paraId="4B18B9E3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、业务流程不是特别复杂的中小企业</w:t>
      </w:r>
    </w:p>
    <w:p w14:paraId="0EA013C2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lastRenderedPageBreak/>
        <w:t>D</w:t>
      </w:r>
      <w:r w:rsidRPr="00446FB8">
        <w:rPr>
          <w:rFonts w:hAnsi="宋体" w:hint="eastAsia"/>
          <w:color w:val="000000"/>
          <w:sz w:val="18"/>
          <w:szCs w:val="18"/>
        </w:rPr>
        <w:t>、有一定计算机技术运行基础的企业</w:t>
      </w:r>
    </w:p>
    <w:p w14:paraId="2E22A83C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44.(0</w:t>
      </w:r>
      <w:r w:rsidRPr="00446FB8">
        <w:rPr>
          <w:rFonts w:hAnsi="宋体" w:hint="eastAsia"/>
          <w:color w:val="000000"/>
          <w:sz w:val="18"/>
          <w:szCs w:val="18"/>
        </w:rPr>
        <w:t>分</w:t>
      </w:r>
      <w:r w:rsidRPr="00446FB8">
        <w:rPr>
          <w:rFonts w:hAnsi="宋体" w:hint="eastAsia"/>
          <w:color w:val="000000"/>
          <w:sz w:val="18"/>
          <w:szCs w:val="18"/>
        </w:rPr>
        <w:t xml:space="preserve">) </w:t>
      </w:r>
      <w:r w:rsidRPr="00446FB8">
        <w:rPr>
          <w:rFonts w:hAnsi="宋体" w:hint="eastAsia"/>
          <w:color w:val="000000"/>
          <w:sz w:val="18"/>
          <w:szCs w:val="18"/>
        </w:rPr>
        <w:t>【</w:t>
      </w:r>
      <w:r w:rsidRPr="00446FB8">
        <w:rPr>
          <w:rFonts w:hAnsi="宋体" w:hint="eastAsia"/>
          <w:color w:val="000000"/>
          <w:sz w:val="18"/>
          <w:szCs w:val="18"/>
        </w:rPr>
        <w:t>SN</w:t>
      </w:r>
      <w:r w:rsidRPr="00446FB8">
        <w:rPr>
          <w:rFonts w:hAnsi="宋体" w:hint="eastAsia"/>
          <w:color w:val="000000"/>
          <w:sz w:val="18"/>
          <w:szCs w:val="18"/>
        </w:rPr>
        <w:t>：</w:t>
      </w:r>
      <w:r w:rsidRPr="00446FB8">
        <w:rPr>
          <w:rFonts w:hAnsi="宋体" w:hint="eastAsia"/>
          <w:color w:val="000000"/>
          <w:sz w:val="18"/>
          <w:szCs w:val="18"/>
        </w:rPr>
        <w:t>117276</w:t>
      </w:r>
      <w:r w:rsidRPr="00446FB8">
        <w:rPr>
          <w:rFonts w:hAnsi="宋体" w:hint="eastAsia"/>
          <w:color w:val="000000"/>
          <w:sz w:val="18"/>
          <w:szCs w:val="18"/>
        </w:rPr>
        <w:t>】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【难度：</w:t>
      </w:r>
      <w:r w:rsidRPr="00446FB8">
        <w:rPr>
          <w:rFonts w:hAnsi="宋体" w:hint="eastAsia"/>
          <w:color w:val="000000"/>
          <w:sz w:val="18"/>
          <w:szCs w:val="18"/>
        </w:rPr>
        <w:t>0.5</w:t>
      </w:r>
      <w:r w:rsidRPr="00446FB8">
        <w:rPr>
          <w:rFonts w:hAnsi="宋体" w:hint="eastAsia"/>
          <w:color w:val="000000"/>
          <w:sz w:val="18"/>
          <w:szCs w:val="18"/>
        </w:rPr>
        <w:t>】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【状态：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已发布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】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</w:p>
    <w:p w14:paraId="029CC67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系统中的损益表主要用以显示企业的（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53766D5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、盈余变动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、资金流动情况</w:t>
      </w:r>
    </w:p>
    <w:p w14:paraId="014D7F9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、营运获利能力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、经营情况</w:t>
      </w:r>
    </w:p>
    <w:p w14:paraId="1524C4A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45.ERP</w:t>
      </w:r>
      <w:r w:rsidRPr="00446FB8">
        <w:rPr>
          <w:rFonts w:hAnsi="宋体" w:hint="eastAsia"/>
          <w:color w:val="000000"/>
          <w:sz w:val="18"/>
          <w:szCs w:val="18"/>
        </w:rPr>
        <w:t>系统实施战略中最常使用的方法是（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3E99441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、面向模块的实施战略</w:t>
      </w:r>
      <w:r w:rsidR="00C15E9E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、面向流程的实施战略</w:t>
      </w:r>
    </w:p>
    <w:p w14:paraId="18D5EA48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Big Bang</w:t>
      </w:r>
      <w:r w:rsidRPr="00446FB8">
        <w:rPr>
          <w:rFonts w:hAnsi="宋体" w:hint="eastAsia"/>
          <w:color w:val="000000"/>
          <w:sz w:val="18"/>
          <w:szCs w:val="18"/>
        </w:rPr>
        <w:t>实施战略</w:t>
      </w:r>
      <w:r w:rsidR="00C15E9E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、面向对象的实施战略</w:t>
      </w:r>
    </w:p>
    <w:p w14:paraId="618985B3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46. ERP</w:t>
      </w:r>
      <w:r w:rsidRPr="00446FB8">
        <w:rPr>
          <w:rFonts w:hAnsi="宋体" w:hint="eastAsia"/>
          <w:color w:val="000000"/>
          <w:sz w:val="18"/>
          <w:szCs w:val="18"/>
        </w:rPr>
        <w:t>实施中，面向模块的实施战略适用于（</w:t>
      </w:r>
      <w:r w:rsidRPr="00446FB8">
        <w:rPr>
          <w:rFonts w:hAnsi="宋体" w:hint="eastAsia"/>
          <w:color w:val="000000"/>
          <w:sz w:val="18"/>
          <w:szCs w:val="18"/>
        </w:rPr>
        <w:t xml:space="preserve">   </w:t>
      </w:r>
      <w:r w:rsidRPr="00446FB8">
        <w:rPr>
          <w:rFonts w:hAnsi="宋体" w:hint="eastAsia"/>
          <w:color w:val="000000"/>
          <w:sz w:val="18"/>
          <w:szCs w:val="18"/>
        </w:rPr>
        <w:t>）企业。</w:t>
      </w:r>
    </w:p>
    <w:p w14:paraId="73DB110C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、部门界限不太清晰的小型企业</w:t>
      </w:r>
    </w:p>
    <w:p w14:paraId="3629DE3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、各部门较独立的大企业</w:t>
      </w:r>
    </w:p>
    <w:p w14:paraId="7F3EAA5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、业务流程不是特别复杂的中小企业</w:t>
      </w:r>
    </w:p>
    <w:p w14:paraId="2219949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、有一定计算机技术运行基础的企业</w:t>
      </w:r>
    </w:p>
    <w:p w14:paraId="4A661555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47. ERP</w:t>
      </w:r>
      <w:r w:rsidRPr="00446FB8">
        <w:rPr>
          <w:rFonts w:hAnsi="宋体" w:hint="eastAsia"/>
          <w:color w:val="000000"/>
          <w:sz w:val="18"/>
          <w:szCs w:val="18"/>
        </w:rPr>
        <w:t>实施的最关键因素是（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494D4BB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、组织培训</w:t>
      </w:r>
      <w:r w:rsidR="0086074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、软硬件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、人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、数据</w:t>
      </w:r>
    </w:p>
    <w:p w14:paraId="355EDCFD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48. ERP</w:t>
      </w:r>
      <w:r w:rsidRPr="00446FB8">
        <w:rPr>
          <w:rFonts w:hAnsi="宋体" w:hint="eastAsia"/>
          <w:color w:val="000000"/>
          <w:sz w:val="18"/>
          <w:szCs w:val="18"/>
        </w:rPr>
        <w:t>实施中最先接受培训的人员是（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1350952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、项目实施小组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、程序员</w:t>
      </w:r>
    </w:p>
    <w:p w14:paraId="1576B85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、部门业务人员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、领导层</w:t>
      </w:r>
    </w:p>
    <w:p w14:paraId="068A7371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二、判断题</w:t>
      </w:r>
    </w:p>
    <w:p w14:paraId="087B725F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1.</w:t>
      </w:r>
      <w:r w:rsidRPr="00446FB8">
        <w:rPr>
          <w:rFonts w:hAnsi="宋体" w:hint="eastAsia"/>
          <w:color w:val="000000"/>
          <w:sz w:val="18"/>
          <w:szCs w:val="18"/>
        </w:rPr>
        <w:t>企业资源计划的英文缩写是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02DF6275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2.</w:t>
      </w:r>
      <w:r w:rsidRPr="00446FB8">
        <w:rPr>
          <w:rFonts w:hAnsi="宋体" w:hint="eastAsia"/>
          <w:color w:val="000000"/>
          <w:sz w:val="18"/>
          <w:szCs w:val="18"/>
        </w:rPr>
        <w:t>从管理信息系统的角度看待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，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系统是一种功能非常全面的软件包解决方案，通过共享的信息和数据流整合企业流程。（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4ED0E1F8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lastRenderedPageBreak/>
        <w:t>3. ERP</w:t>
      </w:r>
      <w:r w:rsidRPr="00446FB8">
        <w:rPr>
          <w:rFonts w:hAnsi="宋体" w:hint="eastAsia"/>
          <w:color w:val="000000"/>
          <w:sz w:val="18"/>
          <w:szCs w:val="18"/>
        </w:rPr>
        <w:t>从本质上讲就是对企业流程的计划和优化过程。（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3E79BB2B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4.</w:t>
      </w:r>
      <w:r w:rsidRPr="00446FB8">
        <w:rPr>
          <w:rFonts w:hAnsi="宋体" w:hint="eastAsia"/>
          <w:color w:val="000000"/>
          <w:sz w:val="18"/>
          <w:szCs w:val="18"/>
        </w:rPr>
        <w:t>为了避免物料短缺而影响生产的情况，应该适时、适量的增加物料库存量，而增加物料库存量所需要的提前时间就称为提前期。（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5F0E2375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5. ERP</w:t>
      </w:r>
      <w:r w:rsidRPr="00446FB8">
        <w:rPr>
          <w:rFonts w:hAnsi="宋体" w:hint="eastAsia"/>
          <w:color w:val="000000"/>
          <w:sz w:val="18"/>
          <w:szCs w:val="18"/>
        </w:rPr>
        <w:t>是建立在信息技术基础上的，整合了企业管理理念、业务流程、基础数据、人力物力、计算机硬件和软件于一体的企业资源管理系统，以实现对企业物流、人流、资金流的一体化管理。（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3C731A3E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6.</w:t>
      </w:r>
      <w:r w:rsidRPr="00446FB8">
        <w:rPr>
          <w:rFonts w:hAnsi="宋体" w:hint="eastAsia"/>
          <w:color w:val="000000"/>
          <w:sz w:val="18"/>
          <w:szCs w:val="18"/>
        </w:rPr>
        <w:t>进货单不属于销售管理子系统。进货单不属于销售管理子系统。（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26C2951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 xml:space="preserve">7. </w:t>
      </w:r>
      <w:r w:rsidRPr="00446FB8">
        <w:rPr>
          <w:rFonts w:hAnsi="宋体" w:hint="eastAsia"/>
          <w:color w:val="000000"/>
          <w:sz w:val="18"/>
          <w:szCs w:val="18"/>
        </w:rPr>
        <w:t>企业经营中，管理一般包括生产控制、物流管理、和财务管理三方面的内容。（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11DE61A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8.</w:t>
      </w:r>
      <w:r w:rsidRPr="00446FB8">
        <w:rPr>
          <w:rFonts w:hAnsi="宋体" w:hint="eastAsia"/>
          <w:color w:val="000000"/>
          <w:sz w:val="18"/>
          <w:szCs w:val="18"/>
        </w:rPr>
        <w:t>通过批次需求计划运算，生成“批次生产计划”和“批次采购计划”。（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1B553CC1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9.ERP</w:t>
      </w:r>
      <w:r w:rsidRPr="00446FB8">
        <w:rPr>
          <w:rFonts w:hAnsi="宋体" w:hint="eastAsia"/>
          <w:color w:val="000000"/>
          <w:sz w:val="18"/>
          <w:szCs w:val="18"/>
        </w:rPr>
        <w:t>只用于传统制造业。（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30087FF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10. ERP</w:t>
      </w:r>
      <w:r w:rsidRPr="00446FB8">
        <w:rPr>
          <w:rFonts w:hAnsi="宋体" w:hint="eastAsia"/>
          <w:color w:val="000000"/>
          <w:sz w:val="18"/>
          <w:szCs w:val="18"/>
        </w:rPr>
        <w:t>的基本思想是计划和控制。（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51222E5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11.</w:t>
      </w:r>
      <w:r w:rsidRPr="00446FB8">
        <w:rPr>
          <w:rFonts w:hAnsi="宋体" w:hint="eastAsia"/>
          <w:color w:val="000000"/>
          <w:sz w:val="18"/>
          <w:szCs w:val="18"/>
        </w:rPr>
        <w:t>物流管理由销售管理、采购管理和库存管理组成。（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275903B2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 xml:space="preserve">12. </w:t>
      </w:r>
      <w:r w:rsidRPr="00446FB8">
        <w:rPr>
          <w:rFonts w:hAnsi="宋体" w:hint="eastAsia"/>
          <w:color w:val="000000"/>
          <w:sz w:val="18"/>
          <w:szCs w:val="18"/>
        </w:rPr>
        <w:t>“录入组信息”作业，可以用来录入易飞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系统的所有用户的组关系，用以作为权限控制的信息来源。（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1CEF84B4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 xml:space="preserve">13. </w:t>
      </w:r>
      <w:r w:rsidRPr="00446FB8">
        <w:rPr>
          <w:rFonts w:hAnsi="宋体" w:hint="eastAsia"/>
          <w:color w:val="000000"/>
          <w:sz w:val="18"/>
          <w:szCs w:val="18"/>
        </w:rPr>
        <w:t>在易飞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系统中，采购业务从进货单开始。（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2BC2BA58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 xml:space="preserve">14. </w:t>
      </w:r>
      <w:r w:rsidRPr="00446FB8">
        <w:rPr>
          <w:rFonts w:hAnsi="宋体" w:hint="eastAsia"/>
          <w:color w:val="000000"/>
          <w:sz w:val="18"/>
          <w:szCs w:val="18"/>
        </w:rPr>
        <w:t>物资采购的成本构成了生产成本的主体部分，其中包括采购费用、购买费用、进货费用、库存费用、流动资金占用费用以及管理费用等。（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68738A5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15.</w:t>
      </w:r>
      <w:r w:rsidRPr="00446FB8">
        <w:rPr>
          <w:rFonts w:hAnsi="宋体" w:hint="eastAsia"/>
          <w:color w:val="000000"/>
          <w:sz w:val="18"/>
          <w:szCs w:val="18"/>
        </w:rPr>
        <w:t>请购业务处理包括录入请购单、维护请购信息、请购单生成采购单以及打印请购单等业务处理。（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338F6401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16.</w:t>
      </w:r>
      <w:r w:rsidRPr="00446FB8">
        <w:rPr>
          <w:rFonts w:hAnsi="宋体" w:hint="eastAsia"/>
          <w:color w:val="000000"/>
          <w:sz w:val="18"/>
          <w:szCs w:val="18"/>
        </w:rPr>
        <w:t>跟踪客户回款情况不属于销售管理的范畴。（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1EFC54E1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17.</w:t>
      </w:r>
      <w:r w:rsidRPr="00446FB8">
        <w:rPr>
          <w:rFonts w:hAnsi="宋体" w:hint="eastAsia"/>
          <w:color w:val="000000"/>
          <w:sz w:val="18"/>
          <w:szCs w:val="18"/>
        </w:rPr>
        <w:t>在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系统中，采购计划中的物料需求有两个不同的来源，</w:t>
      </w:r>
      <w:r w:rsidRPr="00446FB8">
        <w:rPr>
          <w:rFonts w:hAnsi="宋体" w:hint="eastAsia"/>
          <w:color w:val="000000"/>
          <w:sz w:val="18"/>
          <w:szCs w:val="18"/>
        </w:rPr>
        <w:t>MRP</w:t>
      </w:r>
      <w:r w:rsidRPr="00446FB8">
        <w:rPr>
          <w:rFonts w:hAnsi="宋体" w:hint="eastAsia"/>
          <w:color w:val="000000"/>
          <w:sz w:val="18"/>
          <w:szCs w:val="18"/>
        </w:rPr>
        <w:t>和核价单。（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5150FF6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18.</w:t>
      </w:r>
      <w:r w:rsidRPr="00446FB8">
        <w:rPr>
          <w:rFonts w:hAnsi="宋体" w:hint="eastAsia"/>
          <w:color w:val="000000"/>
          <w:sz w:val="18"/>
          <w:szCs w:val="18"/>
        </w:rPr>
        <w:t>库存盘点时系统计算出实际盘点数量和账面数量的差异，生成相应的盈亏汇总表，然后系统对库存进行盘点调整，生成盘点调整单记录调整信息。（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2B62C6B8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19.</w:t>
      </w:r>
      <w:r w:rsidRPr="00446FB8">
        <w:rPr>
          <w:rFonts w:hAnsi="宋体" w:hint="eastAsia"/>
          <w:color w:val="000000"/>
          <w:sz w:val="18"/>
          <w:szCs w:val="18"/>
        </w:rPr>
        <w:t>产品结构子系统的主要功能是输入和管理产品结构相关的数据。（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076E5272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 xml:space="preserve">20. MRP </w:t>
      </w:r>
      <w:r w:rsidRPr="00446FB8">
        <w:rPr>
          <w:rFonts w:hAnsi="宋体" w:hint="eastAsia"/>
          <w:color w:val="000000"/>
          <w:sz w:val="18"/>
          <w:szCs w:val="18"/>
        </w:rPr>
        <w:t>的中文解释是批次需求计划。</w:t>
      </w:r>
      <w:r w:rsidRPr="00446FB8">
        <w:rPr>
          <w:rFonts w:hAnsi="宋体" w:hint="eastAsia"/>
          <w:color w:val="000000"/>
          <w:sz w:val="18"/>
          <w:szCs w:val="18"/>
        </w:rPr>
        <w:t xml:space="preserve">MRP </w:t>
      </w:r>
      <w:r w:rsidRPr="00446FB8">
        <w:rPr>
          <w:rFonts w:hAnsi="宋体" w:hint="eastAsia"/>
          <w:color w:val="000000"/>
          <w:sz w:val="18"/>
          <w:szCs w:val="18"/>
        </w:rPr>
        <w:t>的中文解释是批次需求计划。（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2E5D8B7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lastRenderedPageBreak/>
        <w:t>21.</w:t>
      </w:r>
      <w:r w:rsidRPr="00446FB8">
        <w:rPr>
          <w:rFonts w:hAnsi="宋体" w:hint="eastAsia"/>
          <w:color w:val="000000"/>
          <w:sz w:val="18"/>
          <w:szCs w:val="18"/>
        </w:rPr>
        <w:t>产品结构子系统是生产管理的基础，是运行</w:t>
      </w:r>
      <w:r w:rsidRPr="00446FB8">
        <w:rPr>
          <w:rFonts w:hAnsi="宋体" w:hint="eastAsia"/>
          <w:color w:val="000000"/>
          <w:sz w:val="18"/>
          <w:szCs w:val="18"/>
        </w:rPr>
        <w:t>MPS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MRP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LRP</w:t>
      </w:r>
      <w:r w:rsidRPr="00446FB8">
        <w:rPr>
          <w:rFonts w:hAnsi="宋体" w:hint="eastAsia"/>
          <w:color w:val="000000"/>
          <w:sz w:val="18"/>
          <w:szCs w:val="18"/>
        </w:rPr>
        <w:t>的基础。（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55BC734D" w14:textId="77777777" w:rsidR="00446FB8" w:rsidRPr="00446FB8" w:rsidRDefault="00446FB8" w:rsidP="00446FB8">
      <w:pPr>
        <w:adjustRightInd w:val="0"/>
        <w:snapToGrid w:val="0"/>
        <w:rPr>
          <w:rFonts w:hAnsi="宋体"/>
          <w:color w:val="000000"/>
          <w:sz w:val="18"/>
          <w:szCs w:val="18"/>
        </w:rPr>
      </w:pPr>
    </w:p>
    <w:p w14:paraId="39A042B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 xml:space="preserve">22. </w:t>
      </w:r>
      <w:r w:rsidRPr="00446FB8">
        <w:rPr>
          <w:rFonts w:hAnsi="宋体" w:hint="eastAsia"/>
          <w:color w:val="000000"/>
          <w:sz w:val="18"/>
          <w:szCs w:val="18"/>
        </w:rPr>
        <w:t>车间作业计划主要根据物料需求计划</w:t>
      </w:r>
      <w:r w:rsidRPr="00446FB8">
        <w:rPr>
          <w:rFonts w:hAnsi="宋体" w:hint="eastAsia"/>
          <w:color w:val="000000"/>
          <w:sz w:val="18"/>
          <w:szCs w:val="18"/>
        </w:rPr>
        <w:t>(MRP)</w:t>
      </w:r>
      <w:r w:rsidRPr="00446FB8">
        <w:rPr>
          <w:rFonts w:hAnsi="宋体" w:hint="eastAsia"/>
          <w:color w:val="000000"/>
          <w:sz w:val="18"/>
          <w:szCs w:val="18"/>
        </w:rPr>
        <w:t>、能力需求计划</w:t>
      </w:r>
      <w:r w:rsidRPr="00446FB8">
        <w:rPr>
          <w:rFonts w:hAnsi="宋体" w:hint="eastAsia"/>
          <w:color w:val="000000"/>
          <w:sz w:val="18"/>
          <w:szCs w:val="18"/>
        </w:rPr>
        <w:t xml:space="preserve"> (CRP)</w:t>
      </w:r>
      <w:r w:rsidRPr="00446FB8">
        <w:rPr>
          <w:rFonts w:hAnsi="宋体" w:hint="eastAsia"/>
          <w:color w:val="000000"/>
          <w:sz w:val="18"/>
          <w:szCs w:val="18"/>
        </w:rPr>
        <w:t>及生产工艺流程等编排工序加工计划，下达车间生产任务单，并控制计划进度，最终完工入库。（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542C35F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23.</w:t>
      </w:r>
      <w:r w:rsidRPr="00446FB8">
        <w:rPr>
          <w:rFonts w:hAnsi="宋体" w:hint="eastAsia"/>
          <w:color w:val="000000"/>
          <w:sz w:val="18"/>
          <w:szCs w:val="18"/>
        </w:rPr>
        <w:t>神州数码的易飞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系统中，主生产排程子系统输出结果是采购计划和</w:t>
      </w:r>
      <w:r w:rsidRPr="00446FB8">
        <w:rPr>
          <w:rFonts w:hAnsi="宋体" w:hint="eastAsia"/>
          <w:color w:val="000000"/>
          <w:sz w:val="18"/>
          <w:szCs w:val="18"/>
        </w:rPr>
        <w:t>MRP</w:t>
      </w:r>
      <w:r w:rsidRPr="00446FB8">
        <w:rPr>
          <w:rFonts w:hAnsi="宋体" w:hint="eastAsia"/>
          <w:color w:val="000000"/>
          <w:sz w:val="18"/>
          <w:szCs w:val="18"/>
        </w:rPr>
        <w:t>工单。（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3F1FAD4F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24.</w:t>
      </w:r>
      <w:r w:rsidRPr="00446FB8">
        <w:rPr>
          <w:rFonts w:hAnsi="宋体" w:hint="eastAsia"/>
          <w:color w:val="000000"/>
          <w:sz w:val="18"/>
          <w:szCs w:val="18"/>
        </w:rPr>
        <w:t>设置批次计划模块，用来设置批次需求计划的基础参数。设置批次计划模块，用来设置批次需求计划的基础参数。（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3D488258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25.</w:t>
      </w:r>
      <w:r w:rsidRPr="00446FB8">
        <w:rPr>
          <w:rFonts w:hAnsi="宋体" w:hint="eastAsia"/>
          <w:color w:val="000000"/>
          <w:sz w:val="18"/>
          <w:szCs w:val="18"/>
        </w:rPr>
        <w:t>会计理论中，制造成本由直接生产成本、直接人工成本和制造费用组成。（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21BD513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26.</w:t>
      </w:r>
      <w:r w:rsidRPr="00446FB8">
        <w:rPr>
          <w:rFonts w:hAnsi="宋体" w:hint="eastAsia"/>
          <w:color w:val="000000"/>
          <w:sz w:val="18"/>
          <w:szCs w:val="18"/>
        </w:rPr>
        <w:t>会计分录是会计核算的核心部分，它支持和统帅着其他各部分，贯穿了资金流动过程中的各个环节。（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76E1B6B8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27.ERP</w:t>
      </w:r>
      <w:r w:rsidRPr="00446FB8">
        <w:rPr>
          <w:rFonts w:hAnsi="宋体" w:hint="eastAsia"/>
          <w:color w:val="000000"/>
          <w:sz w:val="18"/>
          <w:szCs w:val="18"/>
        </w:rPr>
        <w:t>系统的实施战略包括</w:t>
      </w:r>
      <w:r w:rsidRPr="00446FB8">
        <w:rPr>
          <w:rFonts w:hAnsi="宋体" w:hint="eastAsia"/>
          <w:color w:val="000000"/>
          <w:sz w:val="18"/>
          <w:szCs w:val="18"/>
        </w:rPr>
        <w:t>Big Bang</w:t>
      </w:r>
      <w:r w:rsidRPr="00446FB8">
        <w:rPr>
          <w:rFonts w:hAnsi="宋体" w:hint="eastAsia"/>
          <w:color w:val="000000"/>
          <w:sz w:val="18"/>
          <w:szCs w:val="18"/>
        </w:rPr>
        <w:t>实施战略、面向模块的实施战略和面向流程的实施战略。（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4C2BA7D4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28. Big Bang</w:t>
      </w:r>
      <w:r w:rsidRPr="00446FB8">
        <w:rPr>
          <w:rFonts w:hAnsi="宋体" w:hint="eastAsia"/>
          <w:color w:val="000000"/>
          <w:sz w:val="18"/>
          <w:szCs w:val="18"/>
        </w:rPr>
        <w:t>实施战略是较为有指导意义的实施战略。（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41D25AF0" w14:textId="77777777" w:rsidR="00446FB8" w:rsidRPr="00446FB8" w:rsidRDefault="00446FB8" w:rsidP="00446FB8">
      <w:pPr>
        <w:adjustRightInd w:val="0"/>
        <w:snapToGrid w:val="0"/>
        <w:rPr>
          <w:rFonts w:hAnsi="宋体"/>
          <w:color w:val="000000"/>
          <w:sz w:val="18"/>
          <w:szCs w:val="18"/>
        </w:rPr>
      </w:pPr>
    </w:p>
    <w:p w14:paraId="3DF78ABF" w14:textId="77777777" w:rsidR="00446FB8" w:rsidRPr="00C15E9E" w:rsidRDefault="00446FB8" w:rsidP="00446FB8">
      <w:pPr>
        <w:adjustRightInd w:val="0"/>
        <w:snapToGrid w:val="0"/>
        <w:rPr>
          <w:rFonts w:ascii="黑体" w:eastAsia="黑体" w:hAnsi="黑体" w:hint="eastAsia"/>
          <w:b/>
          <w:color w:val="000000"/>
          <w:sz w:val="18"/>
          <w:szCs w:val="18"/>
        </w:rPr>
      </w:pPr>
      <w:r w:rsidRPr="00C15E9E">
        <w:rPr>
          <w:rFonts w:ascii="黑体" w:eastAsia="黑体" w:hAnsi="黑体" w:hint="eastAsia"/>
          <w:b/>
          <w:color w:val="000000"/>
          <w:sz w:val="18"/>
          <w:szCs w:val="18"/>
        </w:rPr>
        <w:t>综合练习一答案</w:t>
      </w:r>
    </w:p>
    <w:p w14:paraId="5C9287E5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一、单项选择题</w:t>
      </w:r>
    </w:p>
    <w:p w14:paraId="7C74331B" w14:textId="77777777" w:rsidR="00446FB8" w:rsidRPr="00446FB8" w:rsidRDefault="00446FB8" w:rsidP="00446FB8">
      <w:pPr>
        <w:adjustRightInd w:val="0"/>
        <w:snapToGrid w:val="0"/>
        <w:rPr>
          <w:rFonts w:hAnsi="宋体"/>
          <w:color w:val="000000"/>
          <w:sz w:val="18"/>
          <w:szCs w:val="18"/>
        </w:rPr>
      </w:pPr>
      <w:r w:rsidRPr="00446FB8">
        <w:rPr>
          <w:rFonts w:hAnsi="宋体"/>
          <w:color w:val="000000"/>
          <w:sz w:val="18"/>
          <w:szCs w:val="18"/>
        </w:rPr>
        <w:t xml:space="preserve">1.A  2.A  3.C 4.D  5.B  6.C  7.C  8.D  9.B  10.B   11.A  12.C    13.C    14.B  15.A  16.A  17.C  18.A  19.A  20.B  21.C  22.B  23.A  24.B  25.A  26.B  27.D   28.D  29.C  30.B  31.C  32.A  33.A 34.A  35.B  36.B  37.A  38.D   39.D   40.B  41.A  42.C   43.B  44.C  45.A  46.A 47.C  48.D                   </w:t>
      </w:r>
    </w:p>
    <w:p w14:paraId="10D987A0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二、判断题</w:t>
      </w:r>
    </w:p>
    <w:p w14:paraId="0434BF80" w14:textId="77777777" w:rsidR="00C15E9E" w:rsidRPr="00C15E9E" w:rsidRDefault="00C15E9E" w:rsidP="00C15E9E">
      <w:pPr>
        <w:widowControl/>
        <w:jc w:val="left"/>
        <w:rPr>
          <w:rFonts w:ascii="宋体" w:hAnsi="宋体" w:cs="宋体"/>
          <w:kern w:val="0"/>
          <w:sz w:val="20"/>
        </w:rPr>
      </w:pPr>
      <w:r w:rsidRPr="00C15E9E">
        <w:rPr>
          <w:rFonts w:ascii="宋体" w:hAnsi="宋体" w:cs="宋体" w:hint="eastAsia"/>
          <w:kern w:val="0"/>
          <w:sz w:val="20"/>
        </w:rPr>
        <w:t>1．</w:t>
      </w:r>
      <w:r w:rsidRPr="00C15E9E">
        <w:rPr>
          <w:rFonts w:ascii="宋体" w:hAnsi="宋体" w:cs="宋体" w:hint="eastAsia"/>
          <w:kern w:val="0"/>
          <w:sz w:val="20"/>
        </w:rPr>
        <w:sym w:font="Symbol" w:char="F0D6"/>
      </w:r>
      <w:r w:rsidRPr="00C15E9E">
        <w:rPr>
          <w:rFonts w:ascii="宋体" w:hAnsi="宋体" w:cs="宋体" w:hint="eastAsia"/>
          <w:kern w:val="0"/>
          <w:sz w:val="20"/>
        </w:rPr>
        <w:t xml:space="preserve">  2．</w:t>
      </w:r>
      <w:r w:rsidRPr="00C15E9E">
        <w:rPr>
          <w:rFonts w:ascii="宋体" w:hAnsi="宋体" w:cs="宋体" w:hint="eastAsia"/>
          <w:kern w:val="0"/>
          <w:sz w:val="20"/>
        </w:rPr>
        <w:sym w:font="Symbol" w:char="F0D6"/>
      </w:r>
      <w:r w:rsidRPr="00C15E9E">
        <w:rPr>
          <w:rFonts w:ascii="宋体" w:hAnsi="宋体" w:cs="宋体" w:hint="eastAsia"/>
          <w:kern w:val="0"/>
          <w:sz w:val="20"/>
        </w:rPr>
        <w:t xml:space="preserve">  3．ⅹ  4．</w:t>
      </w:r>
      <w:r w:rsidRPr="00C15E9E">
        <w:rPr>
          <w:rFonts w:ascii="宋体" w:hAnsi="宋体" w:cs="宋体" w:hint="eastAsia"/>
          <w:kern w:val="0"/>
          <w:sz w:val="20"/>
        </w:rPr>
        <w:sym w:font="Symbol" w:char="F0D6"/>
      </w:r>
      <w:r w:rsidRPr="00C15E9E">
        <w:rPr>
          <w:rFonts w:ascii="宋体" w:hAnsi="宋体" w:cs="宋体" w:hint="eastAsia"/>
          <w:kern w:val="0"/>
          <w:sz w:val="20"/>
        </w:rPr>
        <w:t xml:space="preserve">    5．ⅹ  6．</w:t>
      </w:r>
      <w:r w:rsidRPr="00C15E9E">
        <w:rPr>
          <w:rFonts w:ascii="宋体" w:hAnsi="宋体" w:cs="宋体" w:hint="eastAsia"/>
          <w:kern w:val="0"/>
          <w:sz w:val="20"/>
        </w:rPr>
        <w:sym w:font="Symbol" w:char="F0D6"/>
      </w:r>
      <w:r w:rsidRPr="00C15E9E">
        <w:rPr>
          <w:rFonts w:ascii="宋体" w:hAnsi="宋体" w:cs="宋体" w:hint="eastAsia"/>
          <w:kern w:val="0"/>
          <w:sz w:val="20"/>
        </w:rPr>
        <w:t xml:space="preserve">    7．</w:t>
      </w:r>
      <w:r w:rsidRPr="00C15E9E">
        <w:rPr>
          <w:rFonts w:ascii="宋体" w:hAnsi="宋体" w:cs="宋体" w:hint="eastAsia"/>
          <w:kern w:val="0"/>
          <w:sz w:val="20"/>
        </w:rPr>
        <w:sym w:font="Symbol" w:char="F0D6"/>
      </w:r>
      <w:r w:rsidRPr="00C15E9E">
        <w:rPr>
          <w:rFonts w:ascii="宋体" w:hAnsi="宋体" w:cs="宋体" w:hint="eastAsia"/>
          <w:kern w:val="0"/>
          <w:sz w:val="20"/>
        </w:rPr>
        <w:t xml:space="preserve">  8．</w:t>
      </w:r>
      <w:r w:rsidRPr="00C15E9E">
        <w:rPr>
          <w:rFonts w:ascii="宋体" w:hAnsi="宋体" w:cs="宋体" w:hint="eastAsia"/>
          <w:kern w:val="0"/>
          <w:sz w:val="20"/>
        </w:rPr>
        <w:sym w:font="Symbol" w:char="F0D6"/>
      </w:r>
      <w:r w:rsidRPr="00C15E9E">
        <w:rPr>
          <w:rFonts w:ascii="宋体" w:hAnsi="宋体" w:cs="宋体" w:hint="eastAsia"/>
          <w:kern w:val="0"/>
          <w:sz w:val="20"/>
        </w:rPr>
        <w:t xml:space="preserve">    9．ⅹ  10．</w:t>
      </w:r>
      <w:r w:rsidRPr="00C15E9E">
        <w:rPr>
          <w:rFonts w:ascii="宋体" w:hAnsi="宋体" w:cs="宋体" w:hint="eastAsia"/>
          <w:kern w:val="0"/>
          <w:sz w:val="20"/>
        </w:rPr>
        <w:sym w:font="Symbol" w:char="F0D6"/>
      </w:r>
      <w:r w:rsidRPr="00C15E9E">
        <w:rPr>
          <w:rFonts w:ascii="宋体" w:hAnsi="宋体" w:cs="宋体" w:hint="eastAsia"/>
          <w:kern w:val="0"/>
          <w:sz w:val="20"/>
        </w:rPr>
        <w:t xml:space="preserve">   11．</w:t>
      </w:r>
      <w:r w:rsidRPr="00C15E9E">
        <w:rPr>
          <w:rFonts w:ascii="宋体" w:hAnsi="宋体" w:cs="宋体" w:hint="eastAsia"/>
          <w:kern w:val="0"/>
          <w:sz w:val="20"/>
        </w:rPr>
        <w:sym w:font="Symbol" w:char="F0D6"/>
      </w:r>
      <w:r w:rsidRPr="00C15E9E">
        <w:rPr>
          <w:rFonts w:ascii="宋体" w:hAnsi="宋体" w:cs="宋体" w:hint="eastAsia"/>
          <w:kern w:val="0"/>
          <w:sz w:val="20"/>
        </w:rPr>
        <w:t xml:space="preserve">   12．</w:t>
      </w:r>
      <w:r w:rsidRPr="00C15E9E">
        <w:rPr>
          <w:rFonts w:ascii="宋体" w:hAnsi="宋体" w:cs="宋体" w:hint="eastAsia"/>
          <w:kern w:val="0"/>
          <w:sz w:val="20"/>
        </w:rPr>
        <w:sym w:font="Symbol" w:char="F0D6"/>
      </w:r>
      <w:r w:rsidRPr="00C15E9E">
        <w:rPr>
          <w:rFonts w:ascii="宋体" w:hAnsi="宋体" w:cs="宋体" w:hint="eastAsia"/>
          <w:kern w:val="0"/>
          <w:sz w:val="20"/>
        </w:rPr>
        <w:t xml:space="preserve">  13. ⅹ  14. </w:t>
      </w:r>
      <w:r w:rsidRPr="00C15E9E">
        <w:rPr>
          <w:rFonts w:ascii="宋体" w:hAnsi="宋体" w:cs="宋体" w:hint="eastAsia"/>
          <w:kern w:val="0"/>
          <w:sz w:val="20"/>
        </w:rPr>
        <w:sym w:font="Symbol" w:char="F0D6"/>
      </w:r>
      <w:r w:rsidRPr="00C15E9E">
        <w:rPr>
          <w:rFonts w:ascii="宋体" w:hAnsi="宋体" w:cs="宋体" w:hint="eastAsia"/>
          <w:kern w:val="0"/>
          <w:sz w:val="20"/>
        </w:rPr>
        <w:t xml:space="preserve">  15．</w:t>
      </w:r>
      <w:r w:rsidRPr="00C15E9E">
        <w:rPr>
          <w:rFonts w:ascii="宋体" w:hAnsi="宋体" w:cs="宋体" w:hint="eastAsia"/>
          <w:kern w:val="0"/>
          <w:sz w:val="20"/>
        </w:rPr>
        <w:sym w:font="Symbol" w:char="F0D6"/>
      </w:r>
      <w:r w:rsidRPr="00C15E9E">
        <w:rPr>
          <w:rFonts w:ascii="宋体" w:hAnsi="宋体" w:cs="宋体" w:hint="eastAsia"/>
          <w:kern w:val="0"/>
          <w:sz w:val="20"/>
        </w:rPr>
        <w:t xml:space="preserve">   16．ⅹ  17．ⅹ  18．</w:t>
      </w:r>
      <w:r w:rsidRPr="00C15E9E">
        <w:rPr>
          <w:rFonts w:ascii="宋体" w:hAnsi="宋体" w:cs="宋体" w:hint="eastAsia"/>
          <w:kern w:val="0"/>
          <w:sz w:val="20"/>
        </w:rPr>
        <w:sym w:font="Symbol" w:char="F0D6"/>
      </w:r>
      <w:r w:rsidRPr="00C15E9E">
        <w:rPr>
          <w:rFonts w:ascii="宋体" w:hAnsi="宋体" w:cs="宋体" w:hint="eastAsia"/>
          <w:kern w:val="0"/>
          <w:sz w:val="20"/>
        </w:rPr>
        <w:t xml:space="preserve">  19．</w:t>
      </w:r>
      <w:r w:rsidRPr="00C15E9E">
        <w:rPr>
          <w:rFonts w:ascii="宋体" w:hAnsi="宋体" w:cs="宋体" w:hint="eastAsia"/>
          <w:kern w:val="0"/>
          <w:sz w:val="20"/>
        </w:rPr>
        <w:sym w:font="Symbol" w:char="F0D6"/>
      </w:r>
      <w:r w:rsidRPr="00C15E9E">
        <w:rPr>
          <w:rFonts w:ascii="宋体" w:hAnsi="宋体" w:cs="宋体" w:hint="eastAsia"/>
          <w:kern w:val="0"/>
          <w:sz w:val="20"/>
        </w:rPr>
        <w:t xml:space="preserve">  20．ⅹ </w:t>
      </w:r>
    </w:p>
    <w:p w14:paraId="76A331B7" w14:textId="77777777" w:rsidR="00C15E9E" w:rsidRPr="00C15E9E" w:rsidRDefault="00C15E9E" w:rsidP="00C15E9E">
      <w:pPr>
        <w:widowControl/>
        <w:jc w:val="left"/>
        <w:rPr>
          <w:rFonts w:ascii="宋体" w:hAnsi="宋体" w:cs="宋体"/>
          <w:kern w:val="0"/>
          <w:sz w:val="20"/>
        </w:rPr>
      </w:pPr>
      <w:r w:rsidRPr="00C15E9E">
        <w:rPr>
          <w:rFonts w:ascii="宋体" w:hAnsi="宋体" w:cs="宋体" w:hint="eastAsia"/>
          <w:kern w:val="0"/>
          <w:sz w:val="20"/>
          <w:lang w:val="fr-FR"/>
        </w:rPr>
        <w:t>21.</w:t>
      </w:r>
      <w:r w:rsidRPr="00C15E9E">
        <w:rPr>
          <w:rFonts w:ascii="宋体" w:hAnsi="宋体" w:cs="宋体" w:hint="eastAsia"/>
          <w:kern w:val="0"/>
          <w:sz w:val="20"/>
        </w:rPr>
        <w:t xml:space="preserve"> </w:t>
      </w:r>
      <w:r w:rsidRPr="00C15E9E">
        <w:rPr>
          <w:rFonts w:ascii="宋体" w:hAnsi="宋体" w:cs="宋体" w:hint="eastAsia"/>
          <w:kern w:val="0"/>
          <w:sz w:val="20"/>
        </w:rPr>
        <w:sym w:font="Symbol" w:char="F0D6"/>
      </w:r>
      <w:r w:rsidRPr="00C15E9E">
        <w:rPr>
          <w:rFonts w:ascii="宋体" w:hAnsi="宋体" w:cs="宋体" w:hint="eastAsia"/>
          <w:kern w:val="0"/>
          <w:sz w:val="20"/>
        </w:rPr>
        <w:t xml:space="preserve">   </w:t>
      </w:r>
      <w:r w:rsidRPr="00C15E9E">
        <w:rPr>
          <w:rFonts w:ascii="宋体" w:hAnsi="宋体" w:cs="宋体" w:hint="eastAsia"/>
          <w:kern w:val="0"/>
          <w:sz w:val="20"/>
          <w:lang w:val="fr-FR"/>
        </w:rPr>
        <w:t>22.</w:t>
      </w:r>
      <w:r w:rsidRPr="00C15E9E">
        <w:rPr>
          <w:rFonts w:ascii="宋体" w:hAnsi="宋体" w:cs="宋体" w:hint="eastAsia"/>
          <w:kern w:val="0"/>
          <w:sz w:val="20"/>
        </w:rPr>
        <w:t xml:space="preserve"> </w:t>
      </w:r>
      <w:r w:rsidRPr="00C15E9E">
        <w:rPr>
          <w:rFonts w:ascii="宋体" w:hAnsi="宋体" w:cs="宋体" w:hint="eastAsia"/>
          <w:kern w:val="0"/>
          <w:sz w:val="20"/>
        </w:rPr>
        <w:sym w:font="Symbol" w:char="F0D6"/>
      </w:r>
      <w:r w:rsidRPr="00C15E9E">
        <w:rPr>
          <w:rFonts w:ascii="宋体" w:hAnsi="宋体" w:cs="宋体" w:hint="eastAsia"/>
          <w:kern w:val="0"/>
          <w:sz w:val="20"/>
        </w:rPr>
        <w:t xml:space="preserve">   </w:t>
      </w:r>
      <w:r w:rsidRPr="00C15E9E">
        <w:rPr>
          <w:rFonts w:ascii="宋体" w:hAnsi="宋体" w:cs="宋体" w:hint="eastAsia"/>
          <w:bCs/>
          <w:kern w:val="0"/>
          <w:sz w:val="20"/>
        </w:rPr>
        <w:t>23.</w:t>
      </w:r>
      <w:r w:rsidRPr="00C15E9E">
        <w:rPr>
          <w:rFonts w:ascii="宋体" w:hAnsi="宋体" w:cs="宋体" w:hint="eastAsia"/>
          <w:kern w:val="0"/>
          <w:sz w:val="20"/>
        </w:rPr>
        <w:t xml:space="preserve">ⅹ  </w:t>
      </w:r>
      <w:r w:rsidRPr="00C15E9E">
        <w:rPr>
          <w:rFonts w:ascii="宋体" w:hAnsi="宋体" w:cs="宋体" w:hint="eastAsia"/>
          <w:bCs/>
          <w:kern w:val="0"/>
          <w:sz w:val="20"/>
        </w:rPr>
        <w:t>24.</w:t>
      </w:r>
      <w:r w:rsidRPr="00C15E9E">
        <w:rPr>
          <w:rFonts w:ascii="宋体" w:hAnsi="宋体" w:cs="宋体" w:hint="eastAsia"/>
          <w:kern w:val="0"/>
          <w:sz w:val="20"/>
        </w:rPr>
        <w:t xml:space="preserve"> </w:t>
      </w:r>
      <w:r w:rsidRPr="00C15E9E">
        <w:rPr>
          <w:rFonts w:ascii="宋体" w:hAnsi="宋体" w:cs="宋体" w:hint="eastAsia"/>
          <w:kern w:val="0"/>
          <w:sz w:val="20"/>
        </w:rPr>
        <w:sym w:font="Symbol" w:char="F0D6"/>
      </w:r>
      <w:r w:rsidRPr="00C15E9E">
        <w:rPr>
          <w:rFonts w:ascii="宋体" w:hAnsi="宋体" w:cs="宋体" w:hint="eastAsia"/>
          <w:kern w:val="0"/>
          <w:sz w:val="20"/>
        </w:rPr>
        <w:t xml:space="preserve">   25. </w:t>
      </w:r>
      <w:r w:rsidRPr="00C15E9E">
        <w:rPr>
          <w:rFonts w:ascii="宋体" w:hAnsi="宋体" w:cs="宋体" w:hint="eastAsia"/>
          <w:kern w:val="0"/>
          <w:sz w:val="20"/>
        </w:rPr>
        <w:sym w:font="Symbol" w:char="F0D6"/>
      </w:r>
      <w:r w:rsidRPr="00C15E9E">
        <w:rPr>
          <w:rFonts w:ascii="宋体" w:hAnsi="宋体" w:cs="宋体" w:hint="eastAsia"/>
          <w:kern w:val="0"/>
          <w:sz w:val="20"/>
        </w:rPr>
        <w:t xml:space="preserve">   26. ⅹ   27. </w:t>
      </w:r>
      <w:r w:rsidRPr="00C15E9E">
        <w:rPr>
          <w:rFonts w:ascii="宋体" w:hAnsi="宋体" w:cs="宋体" w:hint="eastAsia"/>
          <w:kern w:val="0"/>
          <w:sz w:val="20"/>
        </w:rPr>
        <w:sym w:font="Symbol" w:char="F0D6"/>
      </w:r>
      <w:r w:rsidRPr="00C15E9E">
        <w:rPr>
          <w:rFonts w:ascii="宋体" w:hAnsi="宋体" w:cs="宋体" w:hint="eastAsia"/>
          <w:kern w:val="0"/>
          <w:sz w:val="20"/>
        </w:rPr>
        <w:t xml:space="preserve">   28. </w:t>
      </w:r>
      <w:r w:rsidRPr="00C15E9E">
        <w:rPr>
          <w:rFonts w:ascii="宋体" w:hAnsi="宋体" w:cs="宋体" w:hint="eastAsia"/>
          <w:kern w:val="0"/>
          <w:sz w:val="20"/>
        </w:rPr>
        <w:sym w:font="Symbol" w:char="F0D6"/>
      </w:r>
    </w:p>
    <w:p w14:paraId="6DB73DBA" w14:textId="77777777" w:rsidR="00446FB8" w:rsidRPr="00446FB8" w:rsidRDefault="00446FB8" w:rsidP="00446FB8">
      <w:pPr>
        <w:adjustRightInd w:val="0"/>
        <w:snapToGrid w:val="0"/>
        <w:rPr>
          <w:rFonts w:hAnsi="宋体"/>
          <w:color w:val="000000"/>
          <w:sz w:val="18"/>
          <w:szCs w:val="18"/>
        </w:rPr>
      </w:pPr>
      <w:r w:rsidRPr="00446FB8">
        <w:rPr>
          <w:rFonts w:hAnsi="宋体"/>
          <w:color w:val="000000"/>
          <w:sz w:val="18"/>
          <w:szCs w:val="18"/>
        </w:rPr>
        <w:t xml:space="preserve">                </w:t>
      </w:r>
    </w:p>
    <w:p w14:paraId="29C7F957" w14:textId="77777777" w:rsidR="00446FB8" w:rsidRPr="00C15E9E" w:rsidRDefault="00446FB8" w:rsidP="00446FB8">
      <w:pPr>
        <w:adjustRightInd w:val="0"/>
        <w:snapToGrid w:val="0"/>
        <w:rPr>
          <w:rFonts w:ascii="黑体" w:eastAsia="黑体" w:hAnsi="黑体" w:hint="eastAsia"/>
          <w:b/>
          <w:color w:val="000000"/>
          <w:sz w:val="18"/>
          <w:szCs w:val="18"/>
        </w:rPr>
      </w:pPr>
      <w:r w:rsidRPr="00C15E9E">
        <w:rPr>
          <w:rFonts w:ascii="黑体" w:eastAsia="黑体" w:hAnsi="黑体" w:hint="eastAsia"/>
          <w:b/>
          <w:color w:val="000000"/>
          <w:sz w:val="18"/>
          <w:szCs w:val="18"/>
        </w:rPr>
        <w:lastRenderedPageBreak/>
        <w:t>综合练习二</w:t>
      </w:r>
    </w:p>
    <w:p w14:paraId="77B54051" w14:textId="77777777" w:rsidR="00446FB8" w:rsidRPr="00C15E9E" w:rsidRDefault="00446FB8" w:rsidP="00446FB8">
      <w:pPr>
        <w:adjustRightInd w:val="0"/>
        <w:snapToGrid w:val="0"/>
        <w:rPr>
          <w:rFonts w:hAnsi="宋体" w:hint="eastAsia"/>
          <w:b/>
          <w:color w:val="000000"/>
          <w:sz w:val="18"/>
          <w:szCs w:val="18"/>
        </w:rPr>
      </w:pPr>
      <w:r w:rsidRPr="00C15E9E">
        <w:rPr>
          <w:rFonts w:hAnsi="宋体" w:hint="eastAsia"/>
          <w:b/>
          <w:color w:val="000000"/>
          <w:sz w:val="18"/>
          <w:szCs w:val="18"/>
        </w:rPr>
        <w:t>一、单选题</w:t>
      </w:r>
    </w:p>
    <w:p w14:paraId="7F7148B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1.ERP</w:t>
      </w:r>
      <w:r w:rsidRPr="00446FB8">
        <w:rPr>
          <w:rFonts w:hAnsi="宋体" w:hint="eastAsia"/>
          <w:color w:val="000000"/>
          <w:sz w:val="18"/>
          <w:szCs w:val="18"/>
        </w:rPr>
        <w:t>的核心由（</w:t>
      </w:r>
      <w:r w:rsidRPr="00446FB8">
        <w:rPr>
          <w:rFonts w:hAnsi="宋体" w:hint="eastAsia"/>
          <w:color w:val="000000"/>
          <w:sz w:val="18"/>
          <w:szCs w:val="18"/>
        </w:rPr>
        <w:t xml:space="preserve">    </w:t>
      </w:r>
      <w:r w:rsidRPr="00446FB8">
        <w:rPr>
          <w:rFonts w:hAnsi="宋体" w:hint="eastAsia"/>
          <w:color w:val="000000"/>
          <w:sz w:val="18"/>
          <w:szCs w:val="18"/>
        </w:rPr>
        <w:t>）和（</w:t>
      </w:r>
      <w:r w:rsidRPr="00446FB8">
        <w:rPr>
          <w:rFonts w:hAnsi="宋体" w:hint="eastAsia"/>
          <w:color w:val="000000"/>
          <w:sz w:val="18"/>
          <w:szCs w:val="18"/>
        </w:rPr>
        <w:t xml:space="preserve">    </w:t>
      </w:r>
      <w:r w:rsidRPr="00446FB8">
        <w:rPr>
          <w:rFonts w:hAnsi="宋体" w:hint="eastAsia"/>
          <w:color w:val="000000"/>
          <w:sz w:val="18"/>
          <w:szCs w:val="18"/>
        </w:rPr>
        <w:t>）构成，二者将企业本身、客户、供应商三者串联在一起。</w:t>
      </w:r>
    </w:p>
    <w:p w14:paraId="37FFF79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、物流、信息流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、信息流、资金流</w:t>
      </w:r>
    </w:p>
    <w:p w14:paraId="71CA249C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、物流、资金流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、物流、增值流</w:t>
      </w:r>
    </w:p>
    <w:p w14:paraId="72EB5CD2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2.</w:t>
      </w:r>
      <w:r w:rsidRPr="00446FB8">
        <w:rPr>
          <w:rFonts w:hAnsi="宋体" w:hint="eastAsia"/>
          <w:color w:val="000000"/>
          <w:sz w:val="18"/>
          <w:szCs w:val="18"/>
        </w:rPr>
        <w:t>一般来说，在生产型制造企业的各项支出对利润的影响中，（</w:t>
      </w:r>
      <w:r w:rsidRPr="00446FB8">
        <w:rPr>
          <w:rFonts w:hAnsi="宋体" w:hint="eastAsia"/>
          <w:color w:val="000000"/>
          <w:sz w:val="18"/>
          <w:szCs w:val="18"/>
        </w:rPr>
        <w:t xml:space="preserve">   </w:t>
      </w:r>
      <w:r w:rsidRPr="00446FB8">
        <w:rPr>
          <w:rFonts w:hAnsi="宋体" w:hint="eastAsia"/>
          <w:color w:val="000000"/>
          <w:sz w:val="18"/>
          <w:szCs w:val="18"/>
        </w:rPr>
        <w:t>）的影响最大。</w:t>
      </w:r>
    </w:p>
    <w:p w14:paraId="4A54D0B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、销售成本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、生产成本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、采购成本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、存货成本</w:t>
      </w:r>
    </w:p>
    <w:p w14:paraId="32D7A9A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3.JIT</w:t>
      </w:r>
      <w:r w:rsidRPr="00446FB8">
        <w:rPr>
          <w:rFonts w:hAnsi="宋体" w:hint="eastAsia"/>
          <w:color w:val="000000"/>
          <w:sz w:val="18"/>
          <w:szCs w:val="18"/>
        </w:rPr>
        <w:t>生产中每道工序间的“看板”是为了控制（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）的库存。</w:t>
      </w:r>
    </w:p>
    <w:p w14:paraId="1694A68B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、在制品</w:t>
      </w:r>
      <w:r w:rsidR="0086074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、产成品</w:t>
      </w:r>
      <w:r w:rsidR="0086074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、原材料</w:t>
      </w:r>
      <w:r w:rsidR="0086074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、组装件</w:t>
      </w:r>
    </w:p>
    <w:p w14:paraId="5FC5D66B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4.</w:t>
      </w:r>
      <w:r w:rsidRPr="00446FB8">
        <w:rPr>
          <w:rFonts w:hAnsi="宋体" w:hint="eastAsia"/>
          <w:color w:val="000000"/>
          <w:sz w:val="18"/>
          <w:szCs w:val="18"/>
        </w:rPr>
        <w:t>企业的三流是指（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43BFC25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、物流、资金流和数据流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、物流、资金流和信息流</w:t>
      </w:r>
    </w:p>
    <w:p w14:paraId="2E8FDDB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、数据流、信息流和物流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、成本流、物资流和资金流</w:t>
      </w:r>
    </w:p>
    <w:p w14:paraId="6039D2AE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5.</w:t>
      </w:r>
      <w:r w:rsidRPr="00446FB8">
        <w:rPr>
          <w:rFonts w:hAnsi="宋体" w:hint="eastAsia"/>
          <w:color w:val="000000"/>
          <w:sz w:val="18"/>
          <w:szCs w:val="18"/>
        </w:rPr>
        <w:t>生产计划与控制活动不包括下面的哪一项（</w:t>
      </w:r>
      <w:r w:rsidRPr="00446FB8">
        <w:rPr>
          <w:rFonts w:hAnsi="宋体" w:hint="eastAsia"/>
          <w:color w:val="000000"/>
          <w:sz w:val="18"/>
          <w:szCs w:val="18"/>
        </w:rPr>
        <w:t xml:space="preserve">  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25543A33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、物料的购买与采集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、主生产计划的制定</w:t>
      </w:r>
    </w:p>
    <w:p w14:paraId="2B4979F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、物料需求计划的制定</w:t>
      </w:r>
      <w:r w:rsidR="0086074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、能力需求计划的制定</w:t>
      </w:r>
    </w:p>
    <w:p w14:paraId="3CD8BE7D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6.ERP</w:t>
      </w:r>
      <w:r w:rsidRPr="00446FB8">
        <w:rPr>
          <w:rFonts w:hAnsi="宋体" w:hint="eastAsia"/>
          <w:color w:val="000000"/>
          <w:sz w:val="18"/>
          <w:szCs w:val="18"/>
        </w:rPr>
        <w:t>的核心思想是（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62109F5E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、利用现代化技术管理企业</w:t>
      </w:r>
    </w:p>
    <w:p w14:paraId="32BED0CF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、供应链管理</w:t>
      </w:r>
    </w:p>
    <w:p w14:paraId="5D5D721C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、对各种资源进行规划，达到最佳资源组合，取得最佳效益</w:t>
      </w:r>
    </w:p>
    <w:p w14:paraId="64EF7F00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、以客户为中心的管理思想</w:t>
      </w:r>
    </w:p>
    <w:p w14:paraId="52E8133E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7.</w:t>
      </w:r>
      <w:r w:rsidRPr="00446FB8">
        <w:rPr>
          <w:rFonts w:hAnsi="宋体" w:hint="eastAsia"/>
          <w:color w:val="000000"/>
          <w:sz w:val="18"/>
          <w:szCs w:val="18"/>
        </w:rPr>
        <w:t>最早提出价值链模型的是（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2C370F1C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、哈默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、麦克•波特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、凯文凯利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、稻盛和夫</w:t>
      </w:r>
    </w:p>
    <w:p w14:paraId="574B79FD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lastRenderedPageBreak/>
        <w:t>8.ERP</w:t>
      </w:r>
      <w:r w:rsidRPr="00446FB8">
        <w:rPr>
          <w:rFonts w:hAnsi="宋体" w:hint="eastAsia"/>
          <w:color w:val="000000"/>
          <w:sz w:val="18"/>
          <w:szCs w:val="18"/>
        </w:rPr>
        <w:t>的核心由（</w:t>
      </w:r>
      <w:r w:rsidRPr="00446FB8">
        <w:rPr>
          <w:rFonts w:hAnsi="宋体" w:hint="eastAsia"/>
          <w:color w:val="000000"/>
          <w:sz w:val="18"/>
          <w:szCs w:val="18"/>
        </w:rPr>
        <w:t xml:space="preserve">    </w:t>
      </w:r>
      <w:r w:rsidRPr="00446FB8">
        <w:rPr>
          <w:rFonts w:hAnsi="宋体" w:hint="eastAsia"/>
          <w:color w:val="000000"/>
          <w:sz w:val="18"/>
          <w:szCs w:val="18"/>
        </w:rPr>
        <w:t>）和（</w:t>
      </w:r>
      <w:r w:rsidRPr="00446FB8">
        <w:rPr>
          <w:rFonts w:hAnsi="宋体" w:hint="eastAsia"/>
          <w:color w:val="000000"/>
          <w:sz w:val="18"/>
          <w:szCs w:val="18"/>
        </w:rPr>
        <w:t xml:space="preserve">    </w:t>
      </w:r>
      <w:r w:rsidRPr="00446FB8">
        <w:rPr>
          <w:rFonts w:hAnsi="宋体" w:hint="eastAsia"/>
          <w:color w:val="000000"/>
          <w:sz w:val="18"/>
          <w:szCs w:val="18"/>
        </w:rPr>
        <w:t>）构成，二者将企业本身、客户、供应商三者串联在一起。</w:t>
      </w:r>
    </w:p>
    <w:p w14:paraId="0593D06E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、物流、信息流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、信息流、资金流</w:t>
      </w:r>
    </w:p>
    <w:p w14:paraId="12AFC68F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、物流、资金流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、物流、增值流</w:t>
      </w:r>
    </w:p>
    <w:p w14:paraId="7C611112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9.</w:t>
      </w:r>
      <w:r w:rsidRPr="00446FB8">
        <w:rPr>
          <w:rFonts w:hAnsi="宋体" w:hint="eastAsia"/>
          <w:color w:val="000000"/>
          <w:sz w:val="18"/>
          <w:szCs w:val="18"/>
        </w:rPr>
        <w:t>下列哪种单据不属于存货管理子系统（</w:t>
      </w:r>
      <w:r w:rsidRPr="00446FB8">
        <w:rPr>
          <w:rFonts w:hAnsi="宋体" w:hint="eastAsia"/>
          <w:color w:val="000000"/>
          <w:sz w:val="18"/>
          <w:szCs w:val="18"/>
        </w:rPr>
        <w:t xml:space="preserve">  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32D8D76D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、生产入库单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、借入暂收单据</w:t>
      </w:r>
    </w:p>
    <w:p w14:paraId="43CD3C0D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、报废单据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、借入归还单据</w:t>
      </w:r>
    </w:p>
    <w:p w14:paraId="33859531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10.</w:t>
      </w:r>
      <w:r w:rsidRPr="00446FB8">
        <w:rPr>
          <w:rFonts w:hAnsi="宋体" w:hint="eastAsia"/>
          <w:color w:val="000000"/>
          <w:sz w:val="18"/>
          <w:szCs w:val="18"/>
        </w:rPr>
        <w:t>库存定货点理论诞生于（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26B943CE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20</w:t>
      </w:r>
      <w:r w:rsidRPr="00446FB8">
        <w:rPr>
          <w:rFonts w:hAnsi="宋体" w:hint="eastAsia"/>
          <w:color w:val="000000"/>
          <w:sz w:val="18"/>
          <w:szCs w:val="18"/>
        </w:rPr>
        <w:t>世纪</w:t>
      </w:r>
      <w:r w:rsidRPr="00446FB8">
        <w:rPr>
          <w:rFonts w:hAnsi="宋体" w:hint="eastAsia"/>
          <w:color w:val="000000"/>
          <w:sz w:val="18"/>
          <w:szCs w:val="18"/>
        </w:rPr>
        <w:t>30</w:t>
      </w:r>
      <w:r w:rsidRPr="00446FB8">
        <w:rPr>
          <w:rFonts w:hAnsi="宋体" w:hint="eastAsia"/>
          <w:color w:val="000000"/>
          <w:sz w:val="18"/>
          <w:szCs w:val="18"/>
        </w:rPr>
        <w:t>年代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20</w:t>
      </w:r>
      <w:r w:rsidRPr="00446FB8">
        <w:rPr>
          <w:rFonts w:hAnsi="宋体" w:hint="eastAsia"/>
          <w:color w:val="000000"/>
          <w:sz w:val="18"/>
          <w:szCs w:val="18"/>
        </w:rPr>
        <w:t>世纪</w:t>
      </w:r>
      <w:r w:rsidRPr="00446FB8">
        <w:rPr>
          <w:rFonts w:hAnsi="宋体" w:hint="eastAsia"/>
          <w:color w:val="000000"/>
          <w:sz w:val="18"/>
          <w:szCs w:val="18"/>
        </w:rPr>
        <w:t>40</w:t>
      </w:r>
      <w:r w:rsidRPr="00446FB8">
        <w:rPr>
          <w:rFonts w:hAnsi="宋体" w:hint="eastAsia"/>
          <w:color w:val="000000"/>
          <w:sz w:val="18"/>
          <w:szCs w:val="18"/>
        </w:rPr>
        <w:t>年代</w:t>
      </w:r>
    </w:p>
    <w:p w14:paraId="2C6B08DC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20</w:t>
      </w:r>
      <w:r w:rsidRPr="00446FB8">
        <w:rPr>
          <w:rFonts w:hAnsi="宋体" w:hint="eastAsia"/>
          <w:color w:val="000000"/>
          <w:sz w:val="18"/>
          <w:szCs w:val="18"/>
        </w:rPr>
        <w:t>世纪</w:t>
      </w:r>
      <w:r w:rsidRPr="00446FB8">
        <w:rPr>
          <w:rFonts w:hAnsi="宋体" w:hint="eastAsia"/>
          <w:color w:val="000000"/>
          <w:sz w:val="18"/>
          <w:szCs w:val="18"/>
        </w:rPr>
        <w:t>50</w:t>
      </w:r>
      <w:r w:rsidRPr="00446FB8">
        <w:rPr>
          <w:rFonts w:hAnsi="宋体" w:hint="eastAsia"/>
          <w:color w:val="000000"/>
          <w:sz w:val="18"/>
          <w:szCs w:val="18"/>
        </w:rPr>
        <w:t>年代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20</w:t>
      </w:r>
      <w:r w:rsidRPr="00446FB8">
        <w:rPr>
          <w:rFonts w:hAnsi="宋体" w:hint="eastAsia"/>
          <w:color w:val="000000"/>
          <w:sz w:val="18"/>
          <w:szCs w:val="18"/>
        </w:rPr>
        <w:t>世纪</w:t>
      </w:r>
      <w:r w:rsidRPr="00446FB8">
        <w:rPr>
          <w:rFonts w:hAnsi="宋体" w:hint="eastAsia"/>
          <w:color w:val="000000"/>
          <w:sz w:val="18"/>
          <w:szCs w:val="18"/>
        </w:rPr>
        <w:t>60</w:t>
      </w:r>
      <w:r w:rsidRPr="00446FB8">
        <w:rPr>
          <w:rFonts w:hAnsi="宋体" w:hint="eastAsia"/>
          <w:color w:val="000000"/>
          <w:sz w:val="18"/>
          <w:szCs w:val="18"/>
        </w:rPr>
        <w:t>年代</w:t>
      </w:r>
    </w:p>
    <w:p w14:paraId="213F9D4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11.</w:t>
      </w:r>
      <w:r w:rsidRPr="00446FB8">
        <w:rPr>
          <w:rFonts w:hAnsi="宋体" w:hint="eastAsia"/>
          <w:color w:val="000000"/>
          <w:sz w:val="18"/>
          <w:szCs w:val="18"/>
        </w:rPr>
        <w:t>易飞</w:t>
      </w:r>
      <w:r w:rsidRPr="00446FB8">
        <w:rPr>
          <w:rFonts w:hAnsi="宋体" w:hint="eastAsia"/>
          <w:color w:val="000000"/>
          <w:sz w:val="18"/>
          <w:szCs w:val="18"/>
        </w:rPr>
        <w:t xml:space="preserve"> ERP</w:t>
      </w:r>
      <w:r w:rsidRPr="00446FB8">
        <w:rPr>
          <w:rFonts w:hAnsi="宋体" w:hint="eastAsia"/>
          <w:color w:val="000000"/>
          <w:sz w:val="18"/>
          <w:szCs w:val="18"/>
        </w:rPr>
        <w:t>的每一支作业，都可以对每一个用户的工作权责进行授权。这种管理在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中被称为（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2081F0A8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、工作管理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、权限管理</w:t>
      </w:r>
    </w:p>
    <w:p w14:paraId="33FA2F8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、职责管理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、员工管理</w:t>
      </w:r>
    </w:p>
    <w:p w14:paraId="1FFE275C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12.</w:t>
      </w:r>
      <w:r w:rsidRPr="00446FB8">
        <w:rPr>
          <w:rFonts w:hAnsi="宋体" w:hint="eastAsia"/>
          <w:color w:val="000000"/>
          <w:sz w:val="18"/>
          <w:szCs w:val="18"/>
        </w:rPr>
        <w:t>在易飞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系统中，询价后，企业决定从其中一家或几家供应商订货，需要录入（</w:t>
      </w:r>
      <w:r w:rsidRPr="00446FB8">
        <w:rPr>
          <w:rFonts w:hAnsi="宋体" w:hint="eastAsia"/>
          <w:color w:val="000000"/>
          <w:sz w:val="18"/>
          <w:szCs w:val="18"/>
        </w:rPr>
        <w:t xml:space="preserve">  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7438BBAD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、请购单</w:t>
      </w:r>
      <w:r w:rsidR="0086074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、询价单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、报价单</w:t>
      </w:r>
      <w:r w:rsidR="0086074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、采购单</w:t>
      </w:r>
    </w:p>
    <w:p w14:paraId="3F84D21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13.</w:t>
      </w:r>
      <w:r w:rsidRPr="00446FB8">
        <w:rPr>
          <w:rFonts w:hAnsi="宋体" w:hint="eastAsia"/>
          <w:color w:val="000000"/>
          <w:sz w:val="18"/>
          <w:szCs w:val="18"/>
        </w:rPr>
        <w:t>下列不属于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系统主流程中关键环节的是（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657C61BE" w14:textId="77777777" w:rsidR="0086074B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、销售管理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、库存管理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</w:p>
    <w:p w14:paraId="6FBEA85D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、人员管理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、采购管理</w:t>
      </w:r>
    </w:p>
    <w:p w14:paraId="004DD8AC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14.</w:t>
      </w:r>
      <w:r w:rsidRPr="00446FB8">
        <w:rPr>
          <w:rFonts w:hAnsi="宋体" w:hint="eastAsia"/>
          <w:color w:val="000000"/>
          <w:sz w:val="18"/>
          <w:szCs w:val="18"/>
        </w:rPr>
        <w:t>在易飞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系统中，出货通知单的前置单据是（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 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457DECB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、客户订单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、销售预测</w:t>
      </w:r>
      <w:r w:rsidR="0086074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、工单</w:t>
      </w:r>
      <w:r w:rsidR="0086074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、销货单</w:t>
      </w:r>
    </w:p>
    <w:p w14:paraId="0AEF051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15.</w:t>
      </w:r>
      <w:r w:rsidRPr="00446FB8">
        <w:rPr>
          <w:rFonts w:hAnsi="宋体" w:hint="eastAsia"/>
          <w:color w:val="000000"/>
          <w:sz w:val="18"/>
          <w:szCs w:val="18"/>
        </w:rPr>
        <w:t>定量库存控制模型要确定的量是（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0EA33F11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、订货点和订货批量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、订货点和订货周期</w:t>
      </w:r>
    </w:p>
    <w:p w14:paraId="27B71E62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、订货周期和订货批量</w:t>
      </w:r>
      <w:r w:rsidR="0086074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、订货批量和订货成本</w:t>
      </w:r>
    </w:p>
    <w:p w14:paraId="371559B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lastRenderedPageBreak/>
        <w:t>16.</w:t>
      </w:r>
      <w:r w:rsidRPr="00446FB8">
        <w:rPr>
          <w:rFonts w:hAnsi="宋体" w:hint="eastAsia"/>
          <w:color w:val="000000"/>
          <w:sz w:val="18"/>
          <w:szCs w:val="18"/>
        </w:rPr>
        <w:t>在易飞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系统中，记录对客户的报价信息，属于售前服务阶段信息的模块是（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 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491F793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、录入销货单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、录入报价单</w:t>
      </w:r>
    </w:p>
    <w:p w14:paraId="577A854E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、录入销售预测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、录入客户订单</w:t>
      </w:r>
    </w:p>
    <w:p w14:paraId="1258D602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17.</w:t>
      </w:r>
      <w:r w:rsidRPr="00446FB8">
        <w:rPr>
          <w:rFonts w:hAnsi="宋体" w:hint="eastAsia"/>
          <w:color w:val="000000"/>
          <w:sz w:val="18"/>
          <w:szCs w:val="18"/>
        </w:rPr>
        <w:t>在定时库存控制模型中需要解决的量是（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7516C7F1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、订货点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、订货周期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、订货批量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、订货成本</w:t>
      </w:r>
    </w:p>
    <w:p w14:paraId="060151C1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18.</w:t>
      </w:r>
      <w:r w:rsidRPr="00446FB8">
        <w:rPr>
          <w:rFonts w:hAnsi="宋体" w:hint="eastAsia"/>
          <w:color w:val="000000"/>
          <w:sz w:val="18"/>
          <w:szCs w:val="18"/>
        </w:rPr>
        <w:t>下列哪种单据不属于进货管理子系统（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7BAA0D7C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、生产入库单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、借入暂收单据</w:t>
      </w:r>
    </w:p>
    <w:p w14:paraId="45D44CF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、报废单据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、借入归还单据</w:t>
      </w:r>
    </w:p>
    <w:p w14:paraId="7C99E144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19.</w:t>
      </w:r>
      <w:r w:rsidRPr="00446FB8">
        <w:rPr>
          <w:rFonts w:hAnsi="宋体" w:hint="eastAsia"/>
          <w:color w:val="000000"/>
          <w:sz w:val="18"/>
          <w:szCs w:val="18"/>
        </w:rPr>
        <w:t>库存类型可以按照加工过程中的地位分为三类，下列分类正确的是（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 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3663F4B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、原材料库存、在制品库存、产成品库存</w:t>
      </w:r>
    </w:p>
    <w:p w14:paraId="33B0435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、安全库存、高峰库存、移动库存</w:t>
      </w:r>
    </w:p>
    <w:p w14:paraId="0C1403D3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、在制品库存、产成品库存、半成品库存</w:t>
      </w:r>
    </w:p>
    <w:p w14:paraId="76E3775D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、产成品库存、半成品库存、移动库存</w:t>
      </w:r>
    </w:p>
    <w:p w14:paraId="0F67101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20.</w:t>
      </w:r>
      <w:r w:rsidRPr="00446FB8">
        <w:rPr>
          <w:rFonts w:hAnsi="宋体" w:hint="eastAsia"/>
          <w:color w:val="000000"/>
          <w:sz w:val="18"/>
          <w:szCs w:val="18"/>
        </w:rPr>
        <w:t>下列哪种单据不属于销售管理子系统（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7FE10C02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、退货单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、采购单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、进货单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、询价单</w:t>
      </w:r>
    </w:p>
    <w:p w14:paraId="779697C4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21.</w:t>
      </w:r>
      <w:r w:rsidRPr="00446FB8">
        <w:rPr>
          <w:rFonts w:hAnsi="宋体" w:hint="eastAsia"/>
          <w:color w:val="000000"/>
          <w:sz w:val="18"/>
          <w:szCs w:val="18"/>
        </w:rPr>
        <w:t>企业运营的主流程不包括下面的哪个环节。（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674941E5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、销售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、质量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、采购</w:t>
      </w:r>
      <w:r w:rsidR="0086074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、生产</w:t>
      </w:r>
    </w:p>
    <w:p w14:paraId="0071EC9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22.</w:t>
      </w:r>
      <w:r w:rsidRPr="00446FB8">
        <w:rPr>
          <w:rFonts w:hAnsi="宋体" w:hint="eastAsia"/>
          <w:color w:val="000000"/>
          <w:sz w:val="18"/>
          <w:szCs w:val="18"/>
        </w:rPr>
        <w:t>下列单据的单据性质不属于销售单据的是（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 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2D8E6D78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、报价单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、客户订单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、采购订单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、销货单</w:t>
      </w:r>
    </w:p>
    <w:p w14:paraId="4C0A5DCD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23.</w:t>
      </w:r>
      <w:r w:rsidRPr="00446FB8">
        <w:rPr>
          <w:rFonts w:hAnsi="宋体" w:hint="eastAsia"/>
          <w:color w:val="000000"/>
          <w:sz w:val="18"/>
          <w:szCs w:val="18"/>
        </w:rPr>
        <w:t>下列不属于销售管理子系统的单据是（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44BD5235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、报价单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、客户订单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、进货单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、销货单</w:t>
      </w:r>
    </w:p>
    <w:p w14:paraId="2E079D6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24.</w:t>
      </w:r>
      <w:r w:rsidRPr="00446FB8">
        <w:rPr>
          <w:rFonts w:hAnsi="宋体" w:hint="eastAsia"/>
          <w:color w:val="000000"/>
          <w:sz w:val="18"/>
          <w:szCs w:val="18"/>
        </w:rPr>
        <w:t>能力需求计划</w:t>
      </w:r>
      <w:r w:rsidRPr="00446FB8">
        <w:rPr>
          <w:rFonts w:hAnsi="宋体" w:hint="eastAsia"/>
          <w:color w:val="000000"/>
          <w:sz w:val="18"/>
          <w:szCs w:val="18"/>
        </w:rPr>
        <w:t>CRP</w:t>
      </w:r>
      <w:r w:rsidRPr="00446FB8">
        <w:rPr>
          <w:rFonts w:hAnsi="宋体" w:hint="eastAsia"/>
          <w:color w:val="000000"/>
          <w:sz w:val="18"/>
          <w:szCs w:val="18"/>
        </w:rPr>
        <w:t>是对物料需求计划所需能力进行核算的一种计划管理方法。具体地讲，</w:t>
      </w:r>
      <w:r w:rsidRPr="00446FB8">
        <w:rPr>
          <w:rFonts w:hAnsi="宋体" w:hint="eastAsia"/>
          <w:color w:val="000000"/>
          <w:sz w:val="18"/>
          <w:szCs w:val="18"/>
        </w:rPr>
        <w:t>CRP</w:t>
      </w:r>
      <w:r w:rsidRPr="00446FB8">
        <w:rPr>
          <w:rFonts w:hAnsi="宋体" w:hint="eastAsia"/>
          <w:color w:val="000000"/>
          <w:sz w:val="18"/>
          <w:szCs w:val="18"/>
        </w:rPr>
        <w:t>就是（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752E9D08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lastRenderedPageBreak/>
        <w:t>A</w:t>
      </w:r>
      <w:r w:rsidRPr="00446FB8">
        <w:rPr>
          <w:rFonts w:hAnsi="宋体" w:hint="eastAsia"/>
          <w:color w:val="000000"/>
          <w:sz w:val="18"/>
          <w:szCs w:val="18"/>
        </w:rPr>
        <w:t>、得出程序设计人员、管理人员等能力负荷情况</w:t>
      </w:r>
    </w:p>
    <w:p w14:paraId="184B3E95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、得出资金负荷、设备负荷等资源负荷情况</w:t>
      </w:r>
    </w:p>
    <w:p w14:paraId="19ACAB94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、得出人力负荷、设备负荷等资源负荷情况</w:t>
      </w:r>
    </w:p>
    <w:p w14:paraId="103F1141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、程序设计人员的负荷情况</w:t>
      </w:r>
    </w:p>
    <w:p w14:paraId="5E859ED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25.</w:t>
      </w:r>
      <w:r w:rsidRPr="00446FB8">
        <w:rPr>
          <w:rFonts w:hAnsi="宋体" w:hint="eastAsia"/>
          <w:color w:val="000000"/>
          <w:sz w:val="18"/>
          <w:szCs w:val="18"/>
        </w:rPr>
        <w:t>在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的计划层次中，属于微观计划的开始，是具体的详细计划的是（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472B68BC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、战略计划、经营规划和生产规划</w:t>
      </w:r>
    </w:p>
    <w:p w14:paraId="675DCAD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、物料需求计划、能力需求计划</w:t>
      </w:r>
    </w:p>
    <w:p w14:paraId="143B6C14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、车间作业控制</w:t>
      </w:r>
    </w:p>
    <w:p w14:paraId="46AE0A2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、主生产计划</w:t>
      </w:r>
    </w:p>
    <w:p w14:paraId="1DC8D15D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26.</w:t>
      </w:r>
      <w:r w:rsidRPr="00446FB8">
        <w:rPr>
          <w:rFonts w:hAnsi="宋体" w:hint="eastAsia"/>
          <w:color w:val="000000"/>
          <w:sz w:val="18"/>
          <w:szCs w:val="18"/>
        </w:rPr>
        <w:t>库存类型可以按照加工过程中的地位分为三类，下列分类正确的是（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 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3C14AA0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、原材料库存、在制品库存、产成品库存</w:t>
      </w:r>
    </w:p>
    <w:p w14:paraId="7FCBFF85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、安全库存、高峰库存、移动库存</w:t>
      </w:r>
    </w:p>
    <w:p w14:paraId="501692DE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、在制品库存、产成品库存、半成品库存</w:t>
      </w:r>
    </w:p>
    <w:p w14:paraId="0D0D2ABD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、产成品库存、半成品库存、移动库存</w:t>
      </w:r>
    </w:p>
    <w:p w14:paraId="4D2D5134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27.</w:t>
      </w:r>
      <w:r w:rsidRPr="00446FB8">
        <w:rPr>
          <w:rFonts w:hAnsi="宋体" w:hint="eastAsia"/>
          <w:color w:val="000000"/>
          <w:sz w:val="18"/>
          <w:szCs w:val="18"/>
        </w:rPr>
        <w:t>在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的计划层次中，下列属于由宏观向微观过渡的层次的计划是（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5E9108BD" w14:textId="77777777" w:rsidR="0086074B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、生产规划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、能力需求计划</w:t>
      </w:r>
    </w:p>
    <w:p w14:paraId="7D09141F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、物料需求计划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、主生产计划</w:t>
      </w:r>
    </w:p>
    <w:p w14:paraId="6055E4D1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28.</w:t>
      </w:r>
      <w:r w:rsidRPr="00446FB8">
        <w:rPr>
          <w:rFonts w:hAnsi="宋体" w:hint="eastAsia"/>
          <w:color w:val="000000"/>
          <w:sz w:val="18"/>
          <w:szCs w:val="18"/>
        </w:rPr>
        <w:t>供应商管理不包括（）。</w:t>
      </w:r>
    </w:p>
    <w:p w14:paraId="5A3813FF" w14:textId="77777777" w:rsidR="0086074B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、供应商信息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、供应商评价</w:t>
      </w:r>
    </w:p>
    <w:p w14:paraId="3463F0F5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、采购计划制定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、供应商选择</w:t>
      </w:r>
    </w:p>
    <w:p w14:paraId="791FC03E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29.</w:t>
      </w:r>
      <w:r w:rsidRPr="00446FB8">
        <w:rPr>
          <w:rFonts w:hAnsi="宋体" w:hint="eastAsia"/>
          <w:color w:val="000000"/>
          <w:sz w:val="18"/>
          <w:szCs w:val="18"/>
        </w:rPr>
        <w:t>在展开</w:t>
      </w:r>
      <w:r w:rsidRPr="00446FB8">
        <w:rPr>
          <w:rFonts w:hAnsi="宋体" w:hint="eastAsia"/>
          <w:color w:val="000000"/>
          <w:sz w:val="18"/>
          <w:szCs w:val="18"/>
        </w:rPr>
        <w:t>MPS</w:t>
      </w:r>
      <w:r w:rsidRPr="00446FB8">
        <w:rPr>
          <w:rFonts w:hAnsi="宋体" w:hint="eastAsia"/>
          <w:color w:val="000000"/>
          <w:sz w:val="18"/>
          <w:szCs w:val="18"/>
        </w:rPr>
        <w:t>进行物料需求计算时，计算的顺序是（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）进行的。</w:t>
      </w:r>
    </w:p>
    <w:p w14:paraId="521EF12D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、从下往上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、从上而下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、从左到右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、从右到左</w:t>
      </w:r>
    </w:p>
    <w:p w14:paraId="08171F7F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lastRenderedPageBreak/>
        <w:t>30.</w:t>
      </w:r>
      <w:r w:rsidRPr="00446FB8">
        <w:rPr>
          <w:rFonts w:hAnsi="宋体" w:hint="eastAsia"/>
          <w:color w:val="000000"/>
          <w:sz w:val="18"/>
          <w:szCs w:val="18"/>
        </w:rPr>
        <w:t>生产管理子系统中不包括下列哪项内容（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7A1FFDEF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、产品结构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、主生产排成</w:t>
      </w:r>
    </w:p>
    <w:p w14:paraId="385DBFDF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、采购计划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、物料需求计划</w:t>
      </w:r>
    </w:p>
    <w:p w14:paraId="7F96A633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31.</w:t>
      </w:r>
      <w:r w:rsidRPr="00446FB8">
        <w:rPr>
          <w:rFonts w:hAnsi="宋体" w:hint="eastAsia"/>
          <w:color w:val="000000"/>
          <w:sz w:val="18"/>
          <w:szCs w:val="18"/>
        </w:rPr>
        <w:t>能力需求计划是把（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）需求转换为（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）需求。</w:t>
      </w:r>
    </w:p>
    <w:p w14:paraId="5172EAB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、物料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采购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、能力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物料</w:t>
      </w:r>
    </w:p>
    <w:p w14:paraId="40A32F72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、物料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能力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、能力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采购</w:t>
      </w:r>
    </w:p>
    <w:p w14:paraId="4F5FEE65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32.</w:t>
      </w:r>
      <w:r w:rsidRPr="00446FB8">
        <w:rPr>
          <w:rFonts w:hAnsi="宋体" w:hint="eastAsia"/>
          <w:color w:val="000000"/>
          <w:sz w:val="18"/>
          <w:szCs w:val="18"/>
        </w:rPr>
        <w:t>下列哪一项不属于工艺管理系统中的功能（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2E498B8F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、设置工艺参数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、录入工单工艺</w:t>
      </w:r>
    </w:p>
    <w:p w14:paraId="567BB1E2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、录入报工单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、录入采购计划</w:t>
      </w:r>
    </w:p>
    <w:p w14:paraId="62640923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33.</w:t>
      </w:r>
      <w:r w:rsidRPr="00446FB8">
        <w:rPr>
          <w:rFonts w:hAnsi="宋体" w:hint="eastAsia"/>
          <w:color w:val="000000"/>
          <w:sz w:val="18"/>
          <w:szCs w:val="18"/>
        </w:rPr>
        <w:t>在易飞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系统中，是生产管理的基础，是运行</w:t>
      </w:r>
      <w:r w:rsidRPr="00446FB8">
        <w:rPr>
          <w:rFonts w:hAnsi="宋体" w:hint="eastAsia"/>
          <w:color w:val="000000"/>
          <w:sz w:val="18"/>
          <w:szCs w:val="18"/>
        </w:rPr>
        <w:t>MPS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MRP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LRP</w:t>
      </w:r>
      <w:r w:rsidRPr="00446FB8">
        <w:rPr>
          <w:rFonts w:hAnsi="宋体" w:hint="eastAsia"/>
          <w:color w:val="000000"/>
          <w:sz w:val="18"/>
          <w:szCs w:val="18"/>
        </w:rPr>
        <w:t>的基础的子系统是（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32BF5BFB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、产品结构子系统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、主生产排程子系统</w:t>
      </w:r>
    </w:p>
    <w:p w14:paraId="723884F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、物料需求计划子系统</w:t>
      </w:r>
      <w:r w:rsidR="0086074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、批次需求计划子系统</w:t>
      </w:r>
    </w:p>
    <w:p w14:paraId="7D5227A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34.</w:t>
      </w:r>
      <w:r w:rsidRPr="00446FB8">
        <w:rPr>
          <w:rFonts w:hAnsi="宋体" w:hint="eastAsia"/>
          <w:color w:val="000000"/>
          <w:sz w:val="18"/>
          <w:szCs w:val="18"/>
        </w:rPr>
        <w:t>在</w:t>
      </w:r>
      <w:r w:rsidRPr="00446FB8">
        <w:rPr>
          <w:rFonts w:hAnsi="宋体" w:hint="eastAsia"/>
          <w:color w:val="000000"/>
          <w:sz w:val="18"/>
          <w:szCs w:val="18"/>
        </w:rPr>
        <w:t>JIT</w:t>
      </w:r>
      <w:r w:rsidRPr="00446FB8">
        <w:rPr>
          <w:rFonts w:hAnsi="宋体" w:hint="eastAsia"/>
          <w:color w:val="000000"/>
          <w:sz w:val="18"/>
          <w:szCs w:val="18"/>
        </w:rPr>
        <w:t>（准时生产方式）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生产方式中，用于传递工序间的需求信息与库存量的是</w:t>
      </w:r>
      <w:r w:rsidRPr="00446FB8">
        <w:rPr>
          <w:rFonts w:hAnsi="宋体" w:hint="eastAsia"/>
          <w:color w:val="000000"/>
          <w:sz w:val="18"/>
          <w:szCs w:val="18"/>
        </w:rPr>
        <w:t>( )</w:t>
      </w:r>
      <w:r w:rsidRPr="00446FB8">
        <w:rPr>
          <w:rFonts w:hAnsi="宋体" w:hint="eastAsia"/>
          <w:color w:val="000000"/>
          <w:sz w:val="18"/>
          <w:szCs w:val="18"/>
        </w:rPr>
        <w:t>。</w:t>
      </w:r>
    </w:p>
    <w:p w14:paraId="53C86B1D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、加工订单</w:t>
      </w:r>
      <w:r w:rsidR="0086074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、生产工票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、看板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、拉式生产</w:t>
      </w:r>
    </w:p>
    <w:p w14:paraId="4AC226F4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35.</w:t>
      </w:r>
      <w:r w:rsidRPr="00446FB8">
        <w:rPr>
          <w:rFonts w:hAnsi="宋体" w:hint="eastAsia"/>
          <w:color w:val="000000"/>
          <w:sz w:val="18"/>
          <w:szCs w:val="18"/>
        </w:rPr>
        <w:t>在物料需求计划子系统中，生成物料需求计划模块产生相应的物料需求计划，包括（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155D3C4E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、生产计划和销售计划</w:t>
      </w:r>
      <w:r w:rsidR="0086074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、库存计划和生产计划</w:t>
      </w:r>
    </w:p>
    <w:p w14:paraId="34DF31C3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、销售计划和采购计划</w:t>
      </w:r>
      <w:r w:rsidR="0086074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、生产计划和采购计划。</w:t>
      </w:r>
    </w:p>
    <w:p w14:paraId="7184CCDF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36.</w:t>
      </w:r>
      <w:r w:rsidRPr="00446FB8">
        <w:rPr>
          <w:rFonts w:hAnsi="宋体" w:hint="eastAsia"/>
          <w:color w:val="000000"/>
          <w:sz w:val="18"/>
          <w:szCs w:val="18"/>
        </w:rPr>
        <w:t>在易飞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系统的主生产排程子系统中，决定</w:t>
      </w:r>
      <w:r w:rsidRPr="00446FB8">
        <w:rPr>
          <w:rFonts w:hAnsi="宋体" w:hint="eastAsia"/>
          <w:color w:val="000000"/>
          <w:sz w:val="18"/>
          <w:szCs w:val="18"/>
        </w:rPr>
        <w:t>MPS</w:t>
      </w:r>
      <w:r w:rsidRPr="00446FB8">
        <w:rPr>
          <w:rFonts w:hAnsi="宋体" w:hint="eastAsia"/>
          <w:color w:val="000000"/>
          <w:sz w:val="18"/>
          <w:szCs w:val="18"/>
        </w:rPr>
        <w:t>的运行依据的模块是（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 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0EB4685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、生成排程计划模块</w:t>
      </w:r>
      <w:r w:rsidR="0086074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、录入每日资源信息模块</w:t>
      </w:r>
    </w:p>
    <w:p w14:paraId="3A13D003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、录入排程来源模块</w:t>
      </w:r>
      <w:r w:rsidR="0086074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、生成采购计划模块</w:t>
      </w:r>
    </w:p>
    <w:p w14:paraId="251FC6F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37.</w:t>
      </w:r>
      <w:r w:rsidRPr="00446FB8">
        <w:rPr>
          <w:rFonts w:hAnsi="宋体" w:hint="eastAsia"/>
          <w:color w:val="000000"/>
          <w:sz w:val="18"/>
          <w:szCs w:val="18"/>
        </w:rPr>
        <w:t>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系统的会计总账子系统中，整批过账的会计凭证是从（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）子系统抛转过来的。</w:t>
      </w:r>
    </w:p>
    <w:p w14:paraId="4F212E0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、成本核算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、应收</w:t>
      </w:r>
      <w:r w:rsidRPr="00446FB8">
        <w:rPr>
          <w:rFonts w:hAnsi="宋体" w:hint="eastAsia"/>
          <w:color w:val="000000"/>
          <w:sz w:val="18"/>
          <w:szCs w:val="18"/>
        </w:rPr>
        <w:t>/</w:t>
      </w:r>
      <w:r w:rsidRPr="00446FB8">
        <w:rPr>
          <w:rFonts w:hAnsi="宋体" w:hint="eastAsia"/>
          <w:color w:val="000000"/>
          <w:sz w:val="18"/>
          <w:szCs w:val="18"/>
        </w:rPr>
        <w:t>付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、票据资金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、自动分录</w:t>
      </w:r>
    </w:p>
    <w:p w14:paraId="46EF87C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lastRenderedPageBreak/>
        <w:t>38.</w:t>
      </w:r>
      <w:r w:rsidRPr="00446FB8">
        <w:rPr>
          <w:rFonts w:hAnsi="宋体" w:hint="eastAsia"/>
          <w:color w:val="000000"/>
          <w:sz w:val="18"/>
          <w:szCs w:val="18"/>
        </w:rPr>
        <w:t>在易飞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系统中，生成物料需求计划需要的基础信息中属于存货管理子系统的是（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 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6E38B0D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、假日表信息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、品号信息</w:t>
      </w:r>
    </w:p>
    <w:p w14:paraId="0FE4EFE4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、客户订单</w:t>
      </w:r>
      <w:r w:rsidRPr="00446FB8">
        <w:rPr>
          <w:rFonts w:hAnsi="宋体" w:hint="eastAsia"/>
          <w:color w:val="000000"/>
          <w:sz w:val="18"/>
          <w:szCs w:val="18"/>
        </w:rPr>
        <w:t>/</w:t>
      </w:r>
      <w:r w:rsidRPr="00446FB8">
        <w:rPr>
          <w:rFonts w:hAnsi="宋体" w:hint="eastAsia"/>
          <w:color w:val="000000"/>
          <w:sz w:val="18"/>
          <w:szCs w:val="18"/>
        </w:rPr>
        <w:t>销售预测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、采购单</w:t>
      </w:r>
      <w:r w:rsidRPr="00446FB8">
        <w:rPr>
          <w:rFonts w:hAnsi="宋体" w:hint="eastAsia"/>
          <w:color w:val="000000"/>
          <w:sz w:val="18"/>
          <w:szCs w:val="18"/>
        </w:rPr>
        <w:t>/</w:t>
      </w:r>
      <w:r w:rsidRPr="00446FB8">
        <w:rPr>
          <w:rFonts w:hAnsi="宋体" w:hint="eastAsia"/>
          <w:color w:val="000000"/>
          <w:sz w:val="18"/>
          <w:szCs w:val="18"/>
        </w:rPr>
        <w:t>请购单</w:t>
      </w:r>
    </w:p>
    <w:p w14:paraId="5CD3B1E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39.ERP</w:t>
      </w:r>
      <w:r w:rsidRPr="00446FB8">
        <w:rPr>
          <w:rFonts w:hAnsi="宋体" w:hint="eastAsia"/>
          <w:color w:val="000000"/>
          <w:sz w:val="18"/>
          <w:szCs w:val="18"/>
        </w:rPr>
        <w:t>系统中，财务部门的各种单据信息都是由前端业务模块抛转而来的，这样做的好处是（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  <w:r w:rsidRPr="00446FB8">
        <w:rPr>
          <w:rFonts w:hAnsi="宋体" w:hint="eastAsia"/>
          <w:color w:val="000000"/>
          <w:sz w:val="18"/>
          <w:szCs w:val="18"/>
        </w:rPr>
        <w:t xml:space="preserve">I. </w:t>
      </w:r>
      <w:r w:rsidRPr="00446FB8">
        <w:rPr>
          <w:rFonts w:hAnsi="宋体" w:hint="eastAsia"/>
          <w:color w:val="000000"/>
          <w:sz w:val="18"/>
          <w:szCs w:val="18"/>
        </w:rPr>
        <w:t>数据准确可靠</w:t>
      </w:r>
      <w:r w:rsidRPr="00446FB8">
        <w:rPr>
          <w:rFonts w:hAnsi="宋体" w:hint="eastAsia"/>
          <w:color w:val="000000"/>
          <w:sz w:val="18"/>
          <w:szCs w:val="18"/>
        </w:rPr>
        <w:t xml:space="preserve"> II. </w:t>
      </w:r>
      <w:r w:rsidRPr="00446FB8">
        <w:rPr>
          <w:rFonts w:hAnsi="宋体" w:hint="eastAsia"/>
          <w:color w:val="000000"/>
          <w:sz w:val="18"/>
          <w:szCs w:val="18"/>
        </w:rPr>
        <w:t>有效减少财务人员的劳动强度</w:t>
      </w:r>
      <w:r w:rsidRPr="00446FB8">
        <w:rPr>
          <w:rFonts w:hAnsi="宋体" w:hint="eastAsia"/>
          <w:color w:val="000000"/>
          <w:sz w:val="18"/>
          <w:szCs w:val="18"/>
        </w:rPr>
        <w:t xml:space="preserve"> III. </w:t>
      </w:r>
      <w:r w:rsidRPr="00446FB8">
        <w:rPr>
          <w:rFonts w:hAnsi="宋体" w:hint="eastAsia"/>
          <w:color w:val="000000"/>
          <w:sz w:val="18"/>
          <w:szCs w:val="18"/>
        </w:rPr>
        <w:t>利于管理层做决策</w:t>
      </w:r>
    </w:p>
    <w:p w14:paraId="405CCDF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I</w:t>
      </w:r>
      <w:r w:rsidRPr="00446FB8">
        <w:rPr>
          <w:rFonts w:hAnsi="宋体" w:hint="eastAsia"/>
          <w:color w:val="000000"/>
          <w:sz w:val="18"/>
          <w:szCs w:val="18"/>
        </w:rPr>
        <w:t>和</w:t>
      </w:r>
      <w:r w:rsidRPr="00446FB8">
        <w:rPr>
          <w:rFonts w:hAnsi="宋体" w:hint="eastAsia"/>
          <w:color w:val="000000"/>
          <w:sz w:val="18"/>
          <w:szCs w:val="18"/>
        </w:rPr>
        <w:t>III</w:t>
      </w:r>
      <w:r w:rsidR="0086074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II</w:t>
      </w:r>
      <w:r w:rsidR="0086074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I</w:t>
      </w:r>
      <w:r w:rsidRPr="00446FB8">
        <w:rPr>
          <w:rFonts w:hAnsi="宋体" w:hint="eastAsia"/>
          <w:color w:val="000000"/>
          <w:sz w:val="18"/>
          <w:szCs w:val="18"/>
        </w:rPr>
        <w:t>和</w:t>
      </w:r>
      <w:r w:rsidRPr="00446FB8">
        <w:rPr>
          <w:rFonts w:hAnsi="宋体" w:hint="eastAsia"/>
          <w:color w:val="000000"/>
          <w:sz w:val="18"/>
          <w:szCs w:val="18"/>
        </w:rPr>
        <w:t>II</w:t>
      </w:r>
      <w:r w:rsidR="0086074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II</w:t>
      </w:r>
      <w:r w:rsidRPr="00446FB8">
        <w:rPr>
          <w:rFonts w:hAnsi="宋体" w:hint="eastAsia"/>
          <w:color w:val="000000"/>
          <w:sz w:val="18"/>
          <w:szCs w:val="18"/>
        </w:rPr>
        <w:t>和</w:t>
      </w:r>
      <w:r w:rsidRPr="00446FB8">
        <w:rPr>
          <w:rFonts w:hAnsi="宋体" w:hint="eastAsia"/>
          <w:color w:val="000000"/>
          <w:sz w:val="18"/>
          <w:szCs w:val="18"/>
        </w:rPr>
        <w:t>III</w:t>
      </w:r>
    </w:p>
    <w:p w14:paraId="4356A83E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40.</w:t>
      </w:r>
      <w:r w:rsidRPr="00446FB8">
        <w:rPr>
          <w:rFonts w:hAnsi="宋体" w:hint="eastAsia"/>
          <w:color w:val="000000"/>
          <w:sz w:val="18"/>
          <w:szCs w:val="18"/>
        </w:rPr>
        <w:t>下面不能在计算机中进行处理库存业务的是（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6E8123BE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、当一些物料从一个库位移到另一个库位时</w:t>
      </w:r>
    </w:p>
    <w:p w14:paraId="6B452C54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、当从某供应商那里接受货物时</w:t>
      </w:r>
    </w:p>
    <w:p w14:paraId="57C2798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、当一些物料从一道工序移到下一道工序时</w:t>
      </w:r>
    </w:p>
    <w:p w14:paraId="5ABD9A0B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、采购活动</w:t>
      </w:r>
    </w:p>
    <w:p w14:paraId="36CB7BF4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41.</w:t>
      </w:r>
      <w:r w:rsidRPr="00446FB8">
        <w:rPr>
          <w:rFonts w:hAnsi="宋体" w:hint="eastAsia"/>
          <w:color w:val="000000"/>
          <w:sz w:val="18"/>
          <w:szCs w:val="18"/>
        </w:rPr>
        <w:t>易飞系统中，成本核算模块是在（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）系统中的，而不是在财务模块中，这是区别以制造为中心的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软件还是以财务为中心的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软件的标准。</w:t>
      </w:r>
    </w:p>
    <w:p w14:paraId="375EFEF5" w14:textId="77777777" w:rsidR="0086074B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、主生产排程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、生产管理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</w:p>
    <w:p w14:paraId="5267C323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、销售管理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、库存管理</w:t>
      </w:r>
    </w:p>
    <w:p w14:paraId="71B5F02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42.</w:t>
      </w:r>
      <w:r w:rsidRPr="00446FB8">
        <w:rPr>
          <w:rFonts w:hAnsi="宋体" w:hint="eastAsia"/>
          <w:color w:val="000000"/>
          <w:sz w:val="18"/>
          <w:szCs w:val="18"/>
        </w:rPr>
        <w:t>下面哪两种特征是企业最基本的生产特征（</w:t>
      </w:r>
      <w:r w:rsidRPr="00446FB8">
        <w:rPr>
          <w:rFonts w:hAnsi="宋体" w:hint="eastAsia"/>
          <w:color w:val="000000"/>
          <w:sz w:val="18"/>
          <w:szCs w:val="18"/>
        </w:rPr>
        <w:t xml:space="preserve">  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6BCAEB3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、按库存生产和按订单生产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、按库存生产和按订单装配</w:t>
      </w:r>
    </w:p>
    <w:p w14:paraId="62AEC8A4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、按订单装配和按订单设计</w:t>
      </w:r>
    </w:p>
    <w:p w14:paraId="66541ACF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、按订单生产和按订单设计</w:t>
      </w:r>
    </w:p>
    <w:p w14:paraId="4395723B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43.</w:t>
      </w:r>
      <w:r w:rsidRPr="00446FB8">
        <w:rPr>
          <w:rFonts w:hAnsi="宋体" w:hint="eastAsia"/>
          <w:color w:val="000000"/>
          <w:sz w:val="18"/>
          <w:szCs w:val="18"/>
        </w:rPr>
        <w:t>业务流程重组的组织模型的结构应以（</w:t>
      </w:r>
      <w:r w:rsidRPr="00446FB8">
        <w:rPr>
          <w:rFonts w:hAnsi="宋体" w:hint="eastAsia"/>
          <w:color w:val="000000"/>
          <w:sz w:val="18"/>
          <w:szCs w:val="18"/>
        </w:rPr>
        <w:t xml:space="preserve">   </w:t>
      </w:r>
      <w:r w:rsidRPr="00446FB8">
        <w:rPr>
          <w:rFonts w:hAnsi="宋体" w:hint="eastAsia"/>
          <w:color w:val="000000"/>
          <w:sz w:val="18"/>
          <w:szCs w:val="18"/>
        </w:rPr>
        <w:t>）为中心。</w:t>
      </w:r>
    </w:p>
    <w:p w14:paraId="574C2503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、任务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、产出</w:t>
      </w:r>
      <w:r w:rsidR="0086074B">
        <w:rPr>
          <w:rFonts w:hAnsi="宋体" w:hint="eastAsia"/>
          <w:color w:val="000000"/>
          <w:sz w:val="18"/>
          <w:szCs w:val="18"/>
        </w:rPr>
        <w:t xml:space="preserve">　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、信息流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、资金流</w:t>
      </w:r>
    </w:p>
    <w:p w14:paraId="1F34CD4B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44.</w:t>
      </w:r>
      <w:r w:rsidRPr="00446FB8">
        <w:rPr>
          <w:rFonts w:hAnsi="宋体" w:hint="eastAsia"/>
          <w:color w:val="000000"/>
          <w:sz w:val="18"/>
          <w:szCs w:val="18"/>
        </w:rPr>
        <w:t>企业的经营活动融合在企业的财务管理活动中，构成一个会计循环，下列不属于这个会计循环的是（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47B46A9F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lastRenderedPageBreak/>
        <w:t>A</w:t>
      </w:r>
      <w:r w:rsidRPr="00446FB8">
        <w:rPr>
          <w:rFonts w:hAnsi="宋体" w:hint="eastAsia"/>
          <w:color w:val="000000"/>
          <w:sz w:val="18"/>
          <w:szCs w:val="18"/>
        </w:rPr>
        <w:t>、会计凭证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、会计账簿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、会计报表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、会计分录</w:t>
      </w:r>
    </w:p>
    <w:p w14:paraId="6F6B2E53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45. ERP</w:t>
      </w:r>
      <w:r w:rsidRPr="00446FB8">
        <w:rPr>
          <w:rFonts w:hAnsi="宋体" w:hint="eastAsia"/>
          <w:color w:val="000000"/>
          <w:sz w:val="18"/>
          <w:szCs w:val="18"/>
        </w:rPr>
        <w:t>系统中，采购发票在（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）子系统中。</w:t>
      </w:r>
    </w:p>
    <w:p w14:paraId="7DDD1AD0" w14:textId="77777777" w:rsidR="0086074B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、应付系统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、应收系统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</w:p>
    <w:p w14:paraId="265A96B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、自动分录系统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、总账系统</w:t>
      </w:r>
    </w:p>
    <w:p w14:paraId="7C55061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46.</w:t>
      </w:r>
      <w:r w:rsidRPr="00446FB8">
        <w:rPr>
          <w:rFonts w:hAnsi="宋体" w:hint="eastAsia"/>
          <w:color w:val="000000"/>
          <w:sz w:val="18"/>
          <w:szCs w:val="18"/>
        </w:rPr>
        <w:t>直接材料和直接人工的成本总和被称成为（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64D81DE9" w14:textId="77777777" w:rsidR="0086074B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、标准成本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、直接成本</w:t>
      </w:r>
      <w:r w:rsidR="0086074B">
        <w:rPr>
          <w:rFonts w:hAnsi="宋体" w:hint="eastAsia"/>
          <w:color w:val="000000"/>
          <w:sz w:val="18"/>
          <w:szCs w:val="18"/>
        </w:rPr>
        <w:t xml:space="preserve">　</w:t>
      </w:r>
    </w:p>
    <w:p w14:paraId="52006742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、基本成本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、主要成本</w:t>
      </w:r>
    </w:p>
    <w:p w14:paraId="7486333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47. ERP</w:t>
      </w:r>
      <w:r w:rsidRPr="00446FB8">
        <w:rPr>
          <w:rFonts w:hAnsi="宋体" w:hint="eastAsia"/>
          <w:color w:val="000000"/>
          <w:sz w:val="18"/>
          <w:szCs w:val="18"/>
        </w:rPr>
        <w:t>系统中，下列不属于应收系统的是（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）。</w:t>
      </w:r>
    </w:p>
    <w:p w14:paraId="5B68399F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、付款单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、收款单</w:t>
      </w:r>
    </w:p>
    <w:p w14:paraId="487764D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、销售发票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、退款单</w:t>
      </w:r>
    </w:p>
    <w:p w14:paraId="2764BBBD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48. ERP</w:t>
      </w:r>
      <w:r w:rsidRPr="00446FB8">
        <w:rPr>
          <w:rFonts w:hAnsi="宋体" w:hint="eastAsia"/>
          <w:color w:val="000000"/>
          <w:sz w:val="18"/>
          <w:szCs w:val="18"/>
        </w:rPr>
        <w:t>系统的（</w:t>
      </w:r>
      <w:r w:rsidRPr="00446FB8">
        <w:rPr>
          <w:rFonts w:hAnsi="宋体" w:hint="eastAsia"/>
          <w:color w:val="000000"/>
          <w:sz w:val="18"/>
          <w:szCs w:val="18"/>
        </w:rPr>
        <w:t xml:space="preserve">   </w:t>
      </w:r>
      <w:r w:rsidRPr="00446FB8">
        <w:rPr>
          <w:rFonts w:hAnsi="宋体" w:hint="eastAsia"/>
          <w:color w:val="000000"/>
          <w:sz w:val="18"/>
          <w:szCs w:val="18"/>
        </w:rPr>
        <w:t>）主要反映企业在特定时期内的资产、负债、所有者权益等财务状况，是一个特定时间的组织财务静态报表。</w:t>
      </w:r>
    </w:p>
    <w:p w14:paraId="5E831282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A</w:t>
      </w:r>
      <w:r w:rsidRPr="00446FB8">
        <w:rPr>
          <w:rFonts w:hAnsi="宋体" w:hint="eastAsia"/>
          <w:color w:val="000000"/>
          <w:sz w:val="18"/>
          <w:szCs w:val="18"/>
        </w:rPr>
        <w:t>、自动分录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　　</w:t>
      </w:r>
      <w:r w:rsidRPr="00446FB8">
        <w:rPr>
          <w:rFonts w:hAnsi="宋体" w:hint="eastAsia"/>
          <w:color w:val="000000"/>
          <w:sz w:val="18"/>
          <w:szCs w:val="18"/>
        </w:rPr>
        <w:t>B</w:t>
      </w:r>
      <w:r w:rsidRPr="00446FB8">
        <w:rPr>
          <w:rFonts w:hAnsi="宋体" w:hint="eastAsia"/>
          <w:color w:val="000000"/>
          <w:sz w:val="18"/>
          <w:szCs w:val="18"/>
        </w:rPr>
        <w:t>、合并报表</w:t>
      </w:r>
    </w:p>
    <w:p w14:paraId="6569DEB0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C</w:t>
      </w:r>
      <w:r w:rsidRPr="00446FB8">
        <w:rPr>
          <w:rFonts w:hAnsi="宋体" w:hint="eastAsia"/>
          <w:color w:val="000000"/>
          <w:sz w:val="18"/>
          <w:szCs w:val="18"/>
        </w:rPr>
        <w:t>、标准成本核算</w:t>
      </w:r>
      <w:r w:rsidR="0086074B">
        <w:rPr>
          <w:rFonts w:hAnsi="宋体" w:hint="eastAsia"/>
          <w:color w:val="000000"/>
          <w:sz w:val="18"/>
          <w:szCs w:val="18"/>
        </w:rPr>
        <w:t xml:space="preserve">　　　</w:t>
      </w:r>
      <w:r w:rsidRPr="00446FB8">
        <w:rPr>
          <w:rFonts w:hAnsi="宋体" w:hint="eastAsia"/>
          <w:color w:val="000000"/>
          <w:sz w:val="18"/>
          <w:szCs w:val="18"/>
        </w:rPr>
        <w:t>D</w:t>
      </w:r>
      <w:r w:rsidRPr="00446FB8">
        <w:rPr>
          <w:rFonts w:hAnsi="宋体" w:hint="eastAsia"/>
          <w:color w:val="000000"/>
          <w:sz w:val="18"/>
          <w:szCs w:val="18"/>
        </w:rPr>
        <w:t>、直接成本核算</w:t>
      </w:r>
    </w:p>
    <w:p w14:paraId="2991017F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二、判断题</w:t>
      </w:r>
    </w:p>
    <w:p w14:paraId="3AF32CC5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1. ERP</w:t>
      </w:r>
      <w:r w:rsidRPr="00446FB8">
        <w:rPr>
          <w:rFonts w:hAnsi="宋体" w:hint="eastAsia"/>
          <w:color w:val="000000"/>
          <w:sz w:val="18"/>
          <w:szCs w:val="18"/>
        </w:rPr>
        <w:t>发展到现在经历了订货点法、</w:t>
      </w:r>
      <w:r w:rsidRPr="00446FB8">
        <w:rPr>
          <w:rFonts w:hAnsi="宋体" w:hint="eastAsia"/>
          <w:color w:val="000000"/>
          <w:sz w:val="18"/>
          <w:szCs w:val="18"/>
        </w:rPr>
        <w:t>MRP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MRP II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、</w:t>
      </w:r>
      <w:r w:rsidRPr="00446FB8">
        <w:rPr>
          <w:rFonts w:hAnsi="宋体" w:hint="eastAsia"/>
          <w:color w:val="000000"/>
          <w:sz w:val="18"/>
          <w:szCs w:val="18"/>
        </w:rPr>
        <w:t>ERP II</w:t>
      </w:r>
      <w:r w:rsidRPr="00446FB8">
        <w:rPr>
          <w:rFonts w:hAnsi="宋体" w:hint="eastAsia"/>
          <w:color w:val="000000"/>
          <w:sz w:val="18"/>
          <w:szCs w:val="18"/>
        </w:rPr>
        <w:t>等过程。（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1E094DEC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2. ERP</w:t>
      </w:r>
      <w:r w:rsidRPr="00446FB8">
        <w:rPr>
          <w:rFonts w:hAnsi="宋体" w:hint="eastAsia"/>
          <w:color w:val="000000"/>
          <w:sz w:val="18"/>
          <w:szCs w:val="18"/>
        </w:rPr>
        <w:t>系统</w:t>
      </w:r>
      <w:r w:rsidRPr="00446FB8">
        <w:rPr>
          <w:rFonts w:hAnsi="宋体" w:hint="eastAsia"/>
          <w:color w:val="000000"/>
          <w:sz w:val="18"/>
          <w:szCs w:val="18"/>
        </w:rPr>
        <w:t>20</w:t>
      </w:r>
      <w:r w:rsidRPr="00446FB8">
        <w:rPr>
          <w:rFonts w:hAnsi="宋体" w:hint="eastAsia"/>
          <w:color w:val="000000"/>
          <w:sz w:val="18"/>
          <w:szCs w:val="18"/>
        </w:rPr>
        <w:t>世纪</w:t>
      </w:r>
      <w:r w:rsidRPr="00446FB8">
        <w:rPr>
          <w:rFonts w:hAnsi="宋体" w:hint="eastAsia"/>
          <w:color w:val="000000"/>
          <w:sz w:val="18"/>
          <w:szCs w:val="18"/>
        </w:rPr>
        <w:t>60</w:t>
      </w:r>
      <w:r w:rsidRPr="00446FB8">
        <w:rPr>
          <w:rFonts w:hAnsi="宋体" w:hint="eastAsia"/>
          <w:color w:val="000000"/>
          <w:sz w:val="18"/>
          <w:szCs w:val="18"/>
        </w:rPr>
        <w:t>年代开始的</w:t>
      </w:r>
      <w:r w:rsidRPr="00446FB8">
        <w:rPr>
          <w:rFonts w:hAnsi="宋体" w:hint="eastAsia"/>
          <w:color w:val="000000"/>
          <w:sz w:val="18"/>
          <w:szCs w:val="18"/>
        </w:rPr>
        <w:t>MRP</w:t>
      </w:r>
      <w:r w:rsidRPr="00446FB8">
        <w:rPr>
          <w:rFonts w:hAnsi="宋体" w:hint="eastAsia"/>
          <w:color w:val="000000"/>
          <w:sz w:val="18"/>
          <w:szCs w:val="18"/>
        </w:rPr>
        <w:t>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65FF0DBB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3.</w:t>
      </w:r>
      <w:r w:rsidRPr="00446FB8">
        <w:rPr>
          <w:rFonts w:hAnsi="宋体" w:hint="eastAsia"/>
          <w:color w:val="000000"/>
          <w:sz w:val="18"/>
          <w:szCs w:val="18"/>
        </w:rPr>
        <w:t>神州数码的易飞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系统中，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物料需求计划系统最后输出</w:t>
      </w:r>
      <w:r w:rsidRPr="00446FB8">
        <w:rPr>
          <w:rFonts w:hAnsi="宋体" w:hint="eastAsia"/>
          <w:color w:val="000000"/>
          <w:sz w:val="18"/>
          <w:szCs w:val="18"/>
        </w:rPr>
        <w:t>MPS</w:t>
      </w:r>
      <w:r w:rsidRPr="00446FB8">
        <w:rPr>
          <w:rFonts w:hAnsi="宋体" w:hint="eastAsia"/>
          <w:color w:val="000000"/>
          <w:sz w:val="18"/>
          <w:szCs w:val="18"/>
        </w:rPr>
        <w:t>工单和</w:t>
      </w:r>
      <w:r w:rsidRPr="00446FB8">
        <w:rPr>
          <w:rFonts w:hAnsi="宋体" w:hint="eastAsia"/>
          <w:color w:val="000000"/>
          <w:sz w:val="18"/>
          <w:szCs w:val="18"/>
        </w:rPr>
        <w:t>MRP</w:t>
      </w:r>
      <w:r w:rsidRPr="00446FB8">
        <w:rPr>
          <w:rFonts w:hAnsi="宋体" w:hint="eastAsia"/>
          <w:color w:val="000000"/>
          <w:sz w:val="18"/>
          <w:szCs w:val="18"/>
        </w:rPr>
        <w:t>工单。（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04BEA53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4. MRP</w:t>
      </w:r>
      <w:r w:rsidRPr="00446FB8">
        <w:rPr>
          <w:rFonts w:hAnsi="宋体" w:hint="eastAsia"/>
          <w:color w:val="000000"/>
          <w:sz w:val="18"/>
          <w:szCs w:val="18"/>
        </w:rPr>
        <w:t>Ⅱ与</w:t>
      </w:r>
      <w:r w:rsidRPr="00446FB8">
        <w:rPr>
          <w:rFonts w:hAnsi="宋体" w:hint="eastAsia"/>
          <w:color w:val="000000"/>
          <w:sz w:val="18"/>
          <w:szCs w:val="18"/>
        </w:rPr>
        <w:t>MRP</w:t>
      </w:r>
      <w:r w:rsidRPr="00446FB8">
        <w:rPr>
          <w:rFonts w:hAnsi="宋体" w:hint="eastAsia"/>
          <w:color w:val="000000"/>
          <w:sz w:val="18"/>
          <w:szCs w:val="18"/>
        </w:rPr>
        <w:t>的主要区别就是它运用了经济学的概念。（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20D4E023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5.</w:t>
      </w:r>
      <w:r w:rsidRPr="00446FB8">
        <w:rPr>
          <w:rFonts w:hAnsi="宋体" w:hint="eastAsia"/>
          <w:color w:val="000000"/>
          <w:sz w:val="18"/>
          <w:szCs w:val="18"/>
        </w:rPr>
        <w:t>计划与控制是企业管理的首要职能，它统一指导企业的各项经营活动。（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21A75830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6.</w:t>
      </w:r>
      <w:r w:rsidRPr="00446FB8">
        <w:rPr>
          <w:rFonts w:hAnsi="宋体" w:hint="eastAsia"/>
          <w:color w:val="000000"/>
          <w:sz w:val="18"/>
          <w:szCs w:val="18"/>
        </w:rPr>
        <w:t>业务流程重组结构应该以任务为中心。（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2BEEE921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7.</w:t>
      </w:r>
      <w:r w:rsidRPr="00446FB8">
        <w:rPr>
          <w:rFonts w:hAnsi="宋体" w:hint="eastAsia"/>
          <w:color w:val="000000"/>
          <w:sz w:val="18"/>
          <w:szCs w:val="18"/>
        </w:rPr>
        <w:t>易飞系统软件出货时，都会预先设置一个“系统管理员”登录者是超级用户。（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0772599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lastRenderedPageBreak/>
        <w:t>8.</w:t>
      </w:r>
      <w:r w:rsidRPr="00446FB8">
        <w:rPr>
          <w:rFonts w:hAnsi="宋体" w:hint="eastAsia"/>
          <w:color w:val="000000"/>
          <w:sz w:val="18"/>
          <w:szCs w:val="18"/>
        </w:rPr>
        <w:t>精益生产</w:t>
      </w:r>
      <w:r w:rsidRPr="00446FB8">
        <w:rPr>
          <w:rFonts w:hAnsi="宋体" w:hint="eastAsia"/>
          <w:color w:val="000000"/>
          <w:sz w:val="18"/>
          <w:szCs w:val="18"/>
        </w:rPr>
        <w:t xml:space="preserve"> (lean production</w:t>
      </w:r>
      <w:r w:rsidRPr="00446FB8">
        <w:rPr>
          <w:rFonts w:hAnsi="宋体" w:hint="eastAsia"/>
          <w:color w:val="000000"/>
          <w:sz w:val="18"/>
          <w:szCs w:val="18"/>
        </w:rPr>
        <w:t>，</w:t>
      </w:r>
      <w:r w:rsidRPr="00446FB8">
        <w:rPr>
          <w:rFonts w:hAnsi="宋体" w:hint="eastAsia"/>
          <w:color w:val="000000"/>
          <w:sz w:val="18"/>
          <w:szCs w:val="18"/>
        </w:rPr>
        <w:t xml:space="preserve">LP) </w:t>
      </w:r>
      <w:r w:rsidRPr="00446FB8">
        <w:rPr>
          <w:rFonts w:hAnsi="宋体" w:hint="eastAsia"/>
          <w:color w:val="000000"/>
          <w:sz w:val="18"/>
          <w:szCs w:val="18"/>
        </w:rPr>
        <w:t>思想源于日本丰田汽车公司。（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48E42EC7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9.</w:t>
      </w:r>
      <w:r w:rsidRPr="00446FB8">
        <w:rPr>
          <w:rFonts w:hAnsi="宋体" w:hint="eastAsia"/>
          <w:color w:val="000000"/>
          <w:sz w:val="18"/>
          <w:szCs w:val="18"/>
        </w:rPr>
        <w:t>当市场需求来临时，若库存数量足够，可由库存直接出货。（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74E36D38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10.</w:t>
      </w:r>
      <w:r w:rsidRPr="00446FB8">
        <w:rPr>
          <w:rFonts w:hAnsi="宋体" w:hint="eastAsia"/>
          <w:color w:val="000000"/>
          <w:sz w:val="18"/>
          <w:szCs w:val="18"/>
        </w:rPr>
        <w:t>在易飞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系统中，采购业务处理录入从订购单开始。（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53E1F0E2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11.</w:t>
      </w:r>
      <w:r w:rsidRPr="00446FB8">
        <w:rPr>
          <w:rFonts w:hAnsi="宋体" w:hint="eastAsia"/>
          <w:color w:val="000000"/>
          <w:sz w:val="18"/>
          <w:szCs w:val="18"/>
        </w:rPr>
        <w:t>库存管理就是仓库管理。（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1DE2EB8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12.</w:t>
      </w:r>
      <w:r w:rsidRPr="00446FB8">
        <w:rPr>
          <w:rFonts w:hAnsi="宋体" w:hint="eastAsia"/>
          <w:color w:val="000000"/>
          <w:sz w:val="18"/>
          <w:szCs w:val="18"/>
        </w:rPr>
        <w:t>询价和洽谈的过程比较复杂，可以通过询价单和报价单的方式完成。（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2572D404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13.</w:t>
      </w:r>
      <w:r w:rsidRPr="00446FB8">
        <w:rPr>
          <w:rFonts w:hAnsi="宋体" w:hint="eastAsia"/>
          <w:color w:val="000000"/>
          <w:sz w:val="18"/>
          <w:szCs w:val="18"/>
        </w:rPr>
        <w:t>价值链的基础活动包括基础设施、人力资源管理、技术开发和采购等。（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413C70D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14.</w:t>
      </w:r>
      <w:r w:rsidRPr="00446FB8">
        <w:rPr>
          <w:rFonts w:hAnsi="宋体" w:hint="eastAsia"/>
          <w:color w:val="000000"/>
          <w:sz w:val="18"/>
          <w:szCs w:val="18"/>
        </w:rPr>
        <w:t>能力需求计划主要用来检验物料需求计划是否可行，以及平衡各工序的能力与负荷。（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46C2150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15.</w:t>
      </w:r>
      <w:r w:rsidRPr="00446FB8">
        <w:rPr>
          <w:rFonts w:hAnsi="宋体" w:hint="eastAsia"/>
          <w:color w:val="000000"/>
          <w:sz w:val="18"/>
          <w:szCs w:val="18"/>
        </w:rPr>
        <w:t>维护完成后，发放</w:t>
      </w:r>
      <w:r w:rsidRPr="00446FB8">
        <w:rPr>
          <w:rFonts w:hAnsi="宋体" w:hint="eastAsia"/>
          <w:color w:val="000000"/>
          <w:sz w:val="18"/>
          <w:szCs w:val="18"/>
        </w:rPr>
        <w:t>LRP</w:t>
      </w:r>
      <w:r w:rsidRPr="00446FB8">
        <w:rPr>
          <w:rFonts w:hAnsi="宋体" w:hint="eastAsia"/>
          <w:color w:val="000000"/>
          <w:sz w:val="18"/>
          <w:szCs w:val="18"/>
        </w:rPr>
        <w:t>采购单模块将该采购计划发放成采购单至销售系统。（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1EAE032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16.</w:t>
      </w:r>
      <w:r w:rsidRPr="00446FB8">
        <w:rPr>
          <w:rFonts w:hAnsi="宋体" w:hint="eastAsia"/>
          <w:color w:val="000000"/>
          <w:sz w:val="18"/>
          <w:szCs w:val="18"/>
        </w:rPr>
        <w:t>应收款管理部门生成的往来款凭证传递到销售管理子系统。（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14BC36A1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17.</w:t>
      </w:r>
      <w:r w:rsidRPr="00446FB8">
        <w:rPr>
          <w:rFonts w:hAnsi="宋体" w:hint="eastAsia"/>
          <w:color w:val="000000"/>
          <w:sz w:val="18"/>
          <w:szCs w:val="18"/>
        </w:rPr>
        <w:t>工作流不是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系统的基本组成部分。（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13888633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18.</w:t>
      </w:r>
      <w:r w:rsidRPr="00446FB8">
        <w:rPr>
          <w:rFonts w:hAnsi="宋体" w:hint="eastAsia"/>
          <w:color w:val="000000"/>
          <w:sz w:val="18"/>
          <w:szCs w:val="18"/>
        </w:rPr>
        <w:t>财务会计是向企业内部提供财务信息的会计事务。（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7790FF7B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19. ERP</w:t>
      </w:r>
      <w:r w:rsidRPr="00446FB8">
        <w:rPr>
          <w:rFonts w:hAnsi="宋体" w:hint="eastAsia"/>
          <w:color w:val="000000"/>
          <w:sz w:val="18"/>
          <w:szCs w:val="18"/>
        </w:rPr>
        <w:t>是由美国著名的咨询公司</w:t>
      </w:r>
      <w:r w:rsidRPr="00446FB8">
        <w:rPr>
          <w:rFonts w:hAnsi="宋体" w:hint="eastAsia"/>
          <w:color w:val="000000"/>
          <w:sz w:val="18"/>
          <w:szCs w:val="18"/>
        </w:rPr>
        <w:t>Gartner Group</w:t>
      </w:r>
      <w:r w:rsidRPr="00446FB8">
        <w:rPr>
          <w:rFonts w:hAnsi="宋体" w:hint="eastAsia"/>
          <w:color w:val="000000"/>
          <w:sz w:val="18"/>
          <w:szCs w:val="18"/>
        </w:rPr>
        <w:t>最先提出的。（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10A6114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20.ERP</w:t>
      </w:r>
      <w:r w:rsidRPr="00446FB8">
        <w:rPr>
          <w:rFonts w:hAnsi="宋体" w:hint="eastAsia"/>
          <w:color w:val="000000"/>
          <w:sz w:val="18"/>
          <w:szCs w:val="18"/>
        </w:rPr>
        <w:t>系统中的财务部分一般分为财务会计和成本会计。（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4DF2043F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21.ERP</w:t>
      </w:r>
      <w:r w:rsidRPr="00446FB8">
        <w:rPr>
          <w:rFonts w:hAnsi="宋体" w:hint="eastAsia"/>
          <w:color w:val="000000"/>
          <w:sz w:val="18"/>
          <w:szCs w:val="18"/>
        </w:rPr>
        <w:t>中常见的财务报表一般由利润表和损益表这两个报表组成。（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5899BFD9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22. ASAP</w:t>
      </w:r>
      <w:r w:rsidRPr="00446FB8">
        <w:rPr>
          <w:rFonts w:hAnsi="宋体" w:hint="eastAsia"/>
          <w:color w:val="000000"/>
          <w:sz w:val="18"/>
          <w:szCs w:val="18"/>
        </w:rPr>
        <w:t>是</w:t>
      </w:r>
      <w:r w:rsidRPr="00446FB8">
        <w:rPr>
          <w:rFonts w:hAnsi="宋体" w:hint="eastAsia"/>
          <w:color w:val="000000"/>
          <w:sz w:val="18"/>
          <w:szCs w:val="18"/>
        </w:rPr>
        <w:t>Oracle</w:t>
      </w:r>
      <w:r w:rsidRPr="00446FB8">
        <w:rPr>
          <w:rFonts w:hAnsi="宋体" w:hint="eastAsia"/>
          <w:color w:val="000000"/>
          <w:sz w:val="18"/>
          <w:szCs w:val="18"/>
        </w:rPr>
        <w:t>公司为使</w:t>
      </w:r>
      <w:r w:rsidRPr="00446FB8">
        <w:rPr>
          <w:rFonts w:hAnsi="宋体" w:hint="eastAsia"/>
          <w:color w:val="000000"/>
          <w:sz w:val="18"/>
          <w:szCs w:val="18"/>
        </w:rPr>
        <w:t>R/3</w:t>
      </w:r>
      <w:r w:rsidRPr="00446FB8">
        <w:rPr>
          <w:rFonts w:hAnsi="宋体" w:hint="eastAsia"/>
          <w:color w:val="000000"/>
          <w:sz w:val="18"/>
          <w:szCs w:val="18"/>
        </w:rPr>
        <w:t>系统的实施更简单、更有效的一套完整的快速实施方法。（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1D61D54E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23.</w:t>
      </w:r>
      <w:r w:rsidRPr="00446FB8">
        <w:rPr>
          <w:rFonts w:hAnsi="宋体" w:hint="eastAsia"/>
          <w:color w:val="000000"/>
          <w:sz w:val="18"/>
          <w:szCs w:val="18"/>
        </w:rPr>
        <w:t>易飞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系统中，分录底稿无法自动生成。（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4D40D34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24. ERP</w:t>
      </w:r>
      <w:r w:rsidRPr="00446FB8">
        <w:rPr>
          <w:rFonts w:hAnsi="宋体" w:hint="eastAsia"/>
          <w:color w:val="000000"/>
          <w:sz w:val="18"/>
          <w:szCs w:val="18"/>
        </w:rPr>
        <w:t>系统实施分为</w:t>
      </w:r>
      <w:r w:rsidRPr="00446FB8">
        <w:rPr>
          <w:rFonts w:hAnsi="宋体" w:hint="eastAsia"/>
          <w:color w:val="000000"/>
          <w:sz w:val="18"/>
          <w:szCs w:val="18"/>
        </w:rPr>
        <w:t>5</w:t>
      </w:r>
      <w:r w:rsidRPr="00446FB8">
        <w:rPr>
          <w:rFonts w:hAnsi="宋体" w:hint="eastAsia"/>
          <w:color w:val="000000"/>
          <w:sz w:val="18"/>
          <w:szCs w:val="18"/>
        </w:rPr>
        <w:t>个阶段，包括：前期工作、实时准备、模拟运行及用户化、切换运行和新系统运行。（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4AF5F846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25.</w:t>
      </w:r>
      <w:r w:rsidRPr="00446FB8">
        <w:rPr>
          <w:rFonts w:hAnsi="宋体" w:hint="eastAsia"/>
          <w:color w:val="000000"/>
          <w:sz w:val="18"/>
          <w:szCs w:val="18"/>
        </w:rPr>
        <w:t>应收款管理部门生成的往来款凭证传递到总账子系统。（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59427915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26.</w:t>
      </w:r>
      <w:r w:rsidRPr="00446FB8">
        <w:rPr>
          <w:rFonts w:hAnsi="宋体" w:hint="eastAsia"/>
          <w:color w:val="000000"/>
          <w:sz w:val="18"/>
          <w:szCs w:val="18"/>
        </w:rPr>
        <w:t>业务流程重组的基本原则包括系统集成类规则、并行性规则、可靠性类规则和组织再造类规则四类原则。（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662C0ACB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27.</w:t>
      </w:r>
      <w:r w:rsidRPr="00446FB8">
        <w:rPr>
          <w:rFonts w:hAnsi="宋体" w:hint="eastAsia"/>
          <w:color w:val="000000"/>
          <w:sz w:val="18"/>
          <w:szCs w:val="18"/>
        </w:rPr>
        <w:t>实施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的关键因素有：人、培训、软硬件和数据。（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42A70ABA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28.</w:t>
      </w:r>
      <w:r w:rsidRPr="00446FB8">
        <w:rPr>
          <w:rFonts w:hAnsi="宋体" w:hint="eastAsia"/>
          <w:color w:val="000000"/>
          <w:sz w:val="18"/>
          <w:szCs w:val="18"/>
        </w:rPr>
        <w:t>企业在准备应用</w:t>
      </w:r>
      <w:r w:rsidRPr="00446FB8">
        <w:rPr>
          <w:rFonts w:hAnsi="宋体" w:hint="eastAsia"/>
          <w:color w:val="000000"/>
          <w:sz w:val="18"/>
          <w:szCs w:val="18"/>
        </w:rPr>
        <w:t>ERP</w:t>
      </w:r>
      <w:r w:rsidRPr="00446FB8">
        <w:rPr>
          <w:rFonts w:hAnsi="宋体" w:hint="eastAsia"/>
          <w:color w:val="000000"/>
          <w:sz w:val="18"/>
          <w:szCs w:val="18"/>
        </w:rPr>
        <w:t>系统之前，需要理智的进行需求分析，目的是定义项目目标，了解业务环境，并且在优化业务流程和结构的方法上达成共识。（</w:t>
      </w:r>
      <w:r w:rsidRPr="00446FB8">
        <w:rPr>
          <w:rFonts w:hAnsi="宋体" w:hint="eastAsia"/>
          <w:color w:val="000000"/>
          <w:sz w:val="18"/>
          <w:szCs w:val="18"/>
        </w:rPr>
        <w:t xml:space="preserve">  </w:t>
      </w:r>
      <w:r w:rsidRPr="00446FB8">
        <w:rPr>
          <w:rFonts w:hAnsi="宋体" w:hint="eastAsia"/>
          <w:color w:val="000000"/>
          <w:sz w:val="18"/>
          <w:szCs w:val="18"/>
        </w:rPr>
        <w:t>）</w:t>
      </w:r>
    </w:p>
    <w:p w14:paraId="1D535A83" w14:textId="77777777" w:rsidR="00446FB8" w:rsidRPr="00446FB8" w:rsidRDefault="00446FB8" w:rsidP="00446FB8">
      <w:pPr>
        <w:adjustRightInd w:val="0"/>
        <w:snapToGrid w:val="0"/>
        <w:rPr>
          <w:rFonts w:hAnsi="宋体"/>
          <w:color w:val="000000"/>
          <w:sz w:val="18"/>
          <w:szCs w:val="18"/>
        </w:rPr>
      </w:pPr>
    </w:p>
    <w:p w14:paraId="21C41E5F" w14:textId="77777777" w:rsidR="00446FB8" w:rsidRPr="0086074B" w:rsidRDefault="00446FB8" w:rsidP="00446FB8">
      <w:pPr>
        <w:adjustRightInd w:val="0"/>
        <w:snapToGrid w:val="0"/>
        <w:rPr>
          <w:rFonts w:ascii="黑体" w:eastAsia="黑体" w:hAnsi="黑体" w:hint="eastAsia"/>
          <w:b/>
          <w:color w:val="000000"/>
          <w:sz w:val="18"/>
          <w:szCs w:val="18"/>
        </w:rPr>
      </w:pPr>
      <w:r w:rsidRPr="0086074B">
        <w:rPr>
          <w:rFonts w:ascii="黑体" w:eastAsia="黑体" w:hAnsi="黑体" w:hint="eastAsia"/>
          <w:b/>
          <w:color w:val="000000"/>
          <w:sz w:val="18"/>
          <w:szCs w:val="18"/>
        </w:rPr>
        <w:t>综合练习二答案</w:t>
      </w:r>
    </w:p>
    <w:p w14:paraId="7BCDE0A0" w14:textId="77777777" w:rsidR="00446FB8" w:rsidRPr="00446FB8" w:rsidRDefault="00446FB8" w:rsidP="00446FB8">
      <w:pPr>
        <w:adjustRightInd w:val="0"/>
        <w:snapToGrid w:val="0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一、</w:t>
      </w:r>
      <w:r w:rsidRPr="00446FB8">
        <w:rPr>
          <w:rFonts w:hAnsi="宋体" w:hint="eastAsia"/>
          <w:color w:val="000000"/>
          <w:sz w:val="18"/>
          <w:szCs w:val="18"/>
        </w:rPr>
        <w:tab/>
      </w:r>
      <w:r w:rsidRPr="00446FB8">
        <w:rPr>
          <w:rFonts w:hAnsi="宋体" w:hint="eastAsia"/>
          <w:color w:val="000000"/>
          <w:sz w:val="18"/>
          <w:szCs w:val="18"/>
        </w:rPr>
        <w:t>单项选择题</w:t>
      </w:r>
    </w:p>
    <w:p w14:paraId="242F4A38" w14:textId="77777777" w:rsidR="00446FB8" w:rsidRPr="00446FB8" w:rsidRDefault="00446FB8" w:rsidP="00446FB8">
      <w:pPr>
        <w:adjustRightInd w:val="0"/>
        <w:snapToGrid w:val="0"/>
        <w:rPr>
          <w:rFonts w:hAnsi="宋体"/>
          <w:color w:val="000000"/>
          <w:sz w:val="18"/>
          <w:szCs w:val="18"/>
        </w:rPr>
      </w:pPr>
      <w:r w:rsidRPr="00446FB8">
        <w:rPr>
          <w:rFonts w:hAnsi="宋体"/>
          <w:color w:val="000000"/>
          <w:sz w:val="18"/>
          <w:szCs w:val="18"/>
        </w:rPr>
        <w:t xml:space="preserve">1.A  2.C  3.A  4.B  5.A  6.B   7.B   8.A  9.A  10.A  11.B  12.A  13.C 14.A  15.B  16.B  17.C   18.A  19.A  20.D   21.B  22.C  23.C  24.C 25.B  26.A  27.D  28.C  29.B  30.C   31.C  32.D  33.A  34.C  35.D  36.C  37.D  38.B  39.C  40.D  41.B  42.A   43.B  44.D  45.A  46.D  47.A   48.B                           </w:t>
      </w:r>
    </w:p>
    <w:p w14:paraId="453F15FE" w14:textId="77777777" w:rsidR="00446FB8" w:rsidRPr="00446FB8" w:rsidRDefault="00446FB8" w:rsidP="0086074B">
      <w:pPr>
        <w:adjustRightInd w:val="0"/>
        <w:snapToGrid w:val="0"/>
        <w:ind w:leftChars="-1" w:left="-2"/>
        <w:rPr>
          <w:rFonts w:hAnsi="宋体" w:hint="eastAsia"/>
          <w:color w:val="000000"/>
          <w:sz w:val="18"/>
          <w:szCs w:val="18"/>
        </w:rPr>
      </w:pPr>
      <w:r w:rsidRPr="00446FB8">
        <w:rPr>
          <w:rFonts w:hAnsi="宋体" w:hint="eastAsia"/>
          <w:color w:val="000000"/>
          <w:sz w:val="18"/>
          <w:szCs w:val="18"/>
        </w:rPr>
        <w:t>二、判断题</w:t>
      </w:r>
      <w:r w:rsidRPr="00446FB8">
        <w:rPr>
          <w:rFonts w:hAnsi="宋体" w:hint="eastAsia"/>
          <w:color w:val="000000"/>
          <w:sz w:val="18"/>
          <w:szCs w:val="18"/>
        </w:rPr>
        <w:t xml:space="preserve">                </w:t>
      </w:r>
    </w:p>
    <w:p w14:paraId="203B8E56" w14:textId="77777777" w:rsidR="0086074B" w:rsidRPr="00457EEC" w:rsidRDefault="0086074B" w:rsidP="0086074B">
      <w:r w:rsidRPr="0086074B">
        <w:rPr>
          <w:rFonts w:ascii="宋体" w:hAnsi="宋体" w:hint="eastAsia"/>
        </w:rPr>
        <w:t>1．</w:t>
      </w:r>
      <w:r w:rsidRPr="0086074B">
        <w:rPr>
          <w:rFonts w:ascii="宋体" w:hAnsi="宋体" w:hint="eastAsia"/>
        </w:rPr>
        <w:sym w:font="Symbol" w:char="F0D6"/>
      </w:r>
      <w:r w:rsidRPr="0086074B">
        <w:rPr>
          <w:rFonts w:ascii="宋体" w:hAnsi="宋体" w:hint="eastAsia"/>
        </w:rPr>
        <w:t xml:space="preserve">  2.ⅹ 3.ⅹ  4.ⅹ  5．</w:t>
      </w:r>
      <w:r w:rsidRPr="0086074B">
        <w:rPr>
          <w:rFonts w:ascii="宋体" w:hAnsi="宋体" w:hint="eastAsia"/>
        </w:rPr>
        <w:sym w:font="Symbol" w:char="F0D6"/>
      </w:r>
      <w:r w:rsidRPr="0086074B">
        <w:rPr>
          <w:rFonts w:ascii="宋体" w:hAnsi="宋体" w:hint="eastAsia"/>
        </w:rPr>
        <w:t xml:space="preserve">   6.ⅹ   7．</w:t>
      </w:r>
      <w:r w:rsidRPr="0086074B">
        <w:rPr>
          <w:rFonts w:ascii="宋体" w:hAnsi="宋体" w:hint="eastAsia"/>
        </w:rPr>
        <w:sym w:font="Symbol" w:char="F0D6"/>
      </w:r>
      <w:r w:rsidRPr="0086074B">
        <w:rPr>
          <w:rFonts w:ascii="宋体" w:hAnsi="宋体" w:hint="eastAsia"/>
        </w:rPr>
        <w:t xml:space="preserve">   8．</w:t>
      </w:r>
      <w:r w:rsidRPr="0086074B">
        <w:rPr>
          <w:rFonts w:ascii="宋体" w:hAnsi="宋体" w:hint="eastAsia"/>
        </w:rPr>
        <w:sym w:font="Symbol" w:char="F0D6"/>
      </w:r>
      <w:r w:rsidRPr="0086074B">
        <w:rPr>
          <w:rFonts w:ascii="宋体" w:hAnsi="宋体" w:hint="eastAsia"/>
        </w:rPr>
        <w:t xml:space="preserve">    9．</w:t>
      </w:r>
      <w:r w:rsidRPr="0086074B">
        <w:rPr>
          <w:rFonts w:ascii="宋体" w:hAnsi="宋体" w:hint="eastAsia"/>
        </w:rPr>
        <w:sym w:font="Symbol" w:char="F0D6"/>
      </w:r>
      <w:r w:rsidRPr="0086074B">
        <w:rPr>
          <w:rFonts w:ascii="宋体" w:hAnsi="宋体" w:hint="eastAsia"/>
        </w:rPr>
        <w:t xml:space="preserve">   10．ⅹ  11．ⅹ  12．</w:t>
      </w:r>
      <w:r w:rsidRPr="0086074B">
        <w:rPr>
          <w:rFonts w:ascii="宋体" w:hAnsi="宋体" w:hint="eastAsia"/>
        </w:rPr>
        <w:sym w:font="Symbol" w:char="F0D6"/>
      </w:r>
      <w:r w:rsidRPr="0086074B">
        <w:rPr>
          <w:rFonts w:ascii="宋体" w:hAnsi="宋体" w:hint="eastAsia"/>
        </w:rPr>
        <w:t xml:space="preserve">  13．ⅹ  14．</w:t>
      </w:r>
      <w:r w:rsidRPr="0086074B">
        <w:rPr>
          <w:rFonts w:ascii="宋体" w:hAnsi="宋体" w:hint="eastAsia"/>
        </w:rPr>
        <w:sym w:font="Symbol" w:char="F0D6"/>
      </w:r>
      <w:r w:rsidRPr="0086074B">
        <w:rPr>
          <w:rFonts w:ascii="宋体" w:hAnsi="宋体" w:hint="eastAsia"/>
        </w:rPr>
        <w:t xml:space="preserve">   15．</w:t>
      </w:r>
      <w:r w:rsidRPr="0086074B">
        <w:rPr>
          <w:rFonts w:ascii="宋体" w:hAnsi="宋体" w:hint="eastAsia"/>
        </w:rPr>
        <w:sym w:font="Symbol" w:char="F0D6"/>
      </w:r>
      <w:r w:rsidRPr="0086074B">
        <w:rPr>
          <w:rFonts w:ascii="宋体" w:hAnsi="宋体" w:hint="eastAsia"/>
        </w:rPr>
        <w:t xml:space="preserve">   16．ⅹ  17．</w:t>
      </w:r>
      <w:r w:rsidRPr="0086074B">
        <w:rPr>
          <w:rFonts w:ascii="宋体" w:hAnsi="宋体" w:hint="eastAsia"/>
        </w:rPr>
        <w:sym w:font="Symbol" w:char="F0D6"/>
      </w:r>
      <w:r w:rsidRPr="0086074B">
        <w:rPr>
          <w:rFonts w:ascii="宋体" w:hAnsi="宋体" w:hint="eastAsia"/>
        </w:rPr>
        <w:t xml:space="preserve">   18．ⅹ  19．</w:t>
      </w:r>
      <w:r w:rsidRPr="0086074B">
        <w:rPr>
          <w:rFonts w:ascii="宋体" w:hAnsi="宋体" w:hint="eastAsia"/>
        </w:rPr>
        <w:sym w:font="Symbol" w:char="F0D6"/>
      </w:r>
      <w:r w:rsidRPr="0086074B">
        <w:rPr>
          <w:rFonts w:ascii="宋体" w:hAnsi="宋体" w:hint="eastAsia"/>
        </w:rPr>
        <w:t xml:space="preserve">   20.ⅹ  21．ⅹ 22．ⅹ   23．ⅹ  24．</w:t>
      </w:r>
      <w:r w:rsidRPr="0086074B">
        <w:rPr>
          <w:rFonts w:ascii="宋体" w:hAnsi="宋体" w:hint="eastAsia"/>
        </w:rPr>
        <w:sym w:font="Symbol" w:char="F0D6"/>
      </w:r>
      <w:r w:rsidRPr="0086074B">
        <w:rPr>
          <w:rFonts w:ascii="宋体" w:hAnsi="宋体" w:hint="eastAsia"/>
        </w:rPr>
        <w:t xml:space="preserve"> 25. </w:t>
      </w:r>
      <w:r w:rsidRPr="0086074B">
        <w:rPr>
          <w:rFonts w:ascii="宋体" w:hAnsi="宋体" w:hint="eastAsia"/>
        </w:rPr>
        <w:sym w:font="Symbol" w:char="F0D6"/>
      </w:r>
      <w:r w:rsidRPr="0086074B">
        <w:rPr>
          <w:rFonts w:ascii="宋体" w:hAnsi="宋体" w:hint="eastAsia"/>
        </w:rPr>
        <w:t xml:space="preserve">    26. ⅹ 27. </w:t>
      </w:r>
      <w:r w:rsidRPr="0086074B">
        <w:rPr>
          <w:rFonts w:ascii="宋体" w:hAnsi="宋体" w:hint="eastAsia"/>
        </w:rPr>
        <w:sym w:font="Symbol" w:char="F0D6"/>
      </w:r>
      <w:r w:rsidRPr="0086074B">
        <w:rPr>
          <w:rFonts w:ascii="宋体" w:hAnsi="宋体" w:hint="eastAsia"/>
        </w:rPr>
        <w:t xml:space="preserve">  28. </w:t>
      </w:r>
      <w:r w:rsidRPr="0086074B">
        <w:rPr>
          <w:rFonts w:ascii="宋体" w:hAnsi="宋体" w:hint="eastAsia"/>
        </w:rPr>
        <w:sym w:font="Symbol" w:char="F0D6"/>
      </w:r>
      <w:r w:rsidRPr="0086074B">
        <w:rPr>
          <w:rFonts w:ascii="宋体" w:hAnsi="宋体" w:hint="eastAsia"/>
        </w:rPr>
        <w:t xml:space="preserve">  </w:t>
      </w:r>
    </w:p>
    <w:p w14:paraId="27D043A6" w14:textId="77777777" w:rsidR="00446FB8" w:rsidRPr="00446FB8" w:rsidRDefault="00446FB8" w:rsidP="00446FB8">
      <w:pPr>
        <w:adjustRightInd w:val="0"/>
        <w:snapToGrid w:val="0"/>
        <w:ind w:firstLineChars="200" w:firstLine="360"/>
        <w:rPr>
          <w:rFonts w:hAnsi="宋体"/>
          <w:color w:val="000000"/>
          <w:sz w:val="18"/>
          <w:szCs w:val="18"/>
        </w:rPr>
      </w:pPr>
      <w:r w:rsidRPr="00446FB8">
        <w:rPr>
          <w:rFonts w:hAnsi="宋体"/>
          <w:color w:val="000000"/>
          <w:sz w:val="18"/>
          <w:szCs w:val="18"/>
        </w:rPr>
        <w:t xml:space="preserve">  </w:t>
      </w:r>
    </w:p>
    <w:p w14:paraId="7BBFF8F0" w14:textId="77777777" w:rsidR="00446FB8" w:rsidRPr="00446FB8" w:rsidRDefault="00446FB8" w:rsidP="00446FB8">
      <w:pPr>
        <w:adjustRightInd w:val="0"/>
        <w:snapToGrid w:val="0"/>
        <w:ind w:firstLineChars="200" w:firstLine="360"/>
        <w:rPr>
          <w:rFonts w:hAnsi="宋体"/>
          <w:color w:val="000000"/>
          <w:sz w:val="18"/>
          <w:szCs w:val="18"/>
        </w:rPr>
      </w:pPr>
    </w:p>
    <w:p w14:paraId="0EBE13E4" w14:textId="77777777" w:rsidR="00297453" w:rsidRPr="00297453" w:rsidRDefault="00297453" w:rsidP="00446FB8">
      <w:pPr>
        <w:adjustRightInd w:val="0"/>
        <w:snapToGrid w:val="0"/>
        <w:ind w:firstLineChars="200" w:firstLine="360"/>
        <w:rPr>
          <w:rFonts w:hAnsi="宋体" w:hint="eastAsia"/>
          <w:color w:val="000000"/>
          <w:sz w:val="18"/>
          <w:szCs w:val="18"/>
        </w:rPr>
      </w:pPr>
    </w:p>
    <w:sectPr w:rsidR="00297453" w:rsidRPr="00297453" w:rsidSect="00AA2662">
      <w:headerReference w:type="default" r:id="rId10"/>
      <w:footerReference w:type="default" r:id="rId11"/>
      <w:pgSz w:w="10433" w:h="5954" w:orient="landscape"/>
      <w:pgMar w:top="238" w:right="680" w:bottom="425" w:left="680" w:header="113" w:footer="113" w:gutter="0"/>
      <w:pgNumType w:start="1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0"/>
    </wne:keymap>
    <wne:keymap wne:kcmPrimary="0232">
      <wne:acd wne:acdName="acd1"/>
    </wne:keymap>
    <wne:keymap wne:kcmPrimary="0233">
      <wne:acd wne:acdName="acd2"/>
    </wne:keymap>
  </wne:keymaps>
  <wne:toolbars>
    <wne:acdManifest>
      <wne:acdEntry wne:acdName="acd0"/>
      <wne:acdEntry wne:acdName="acd1"/>
      <wne:acdEntry wne:acdName="acd2"/>
    </wne:acdManifest>
  </wne:toolbars>
  <wne:acds>
    <wne:acd wne:argValue="AgA3aA9fMQA=" wne:acdName="acd0" wne:fciIndexBasedOn="0065"/>
    <wne:acd wne:argValue="AgA3aA9fMwA=" wne:acdName="acd1" wne:fciIndexBasedOn="0065"/>
    <wne:acd wne:argValue="AgA3aA9fMgA=" wne:acdName="acd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738593" w14:textId="77777777" w:rsidR="002B6798" w:rsidRDefault="002B6798">
      <w:r>
        <w:separator/>
      </w:r>
    </w:p>
  </w:endnote>
  <w:endnote w:type="continuationSeparator" w:id="0">
    <w:p w14:paraId="6743BD49" w14:textId="77777777" w:rsidR="002B6798" w:rsidRDefault="002B6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377DD0" w14:textId="71943516" w:rsidR="009E3B6C" w:rsidRDefault="0080140A">
    <w:pPr>
      <w:pStyle w:val="a6"/>
      <w:rPr>
        <w:sz w:val="17"/>
        <w:szCs w:val="17"/>
      </w:rPr>
    </w:pPr>
    <w:r>
      <w:rPr>
        <w:noProof/>
        <w:sz w:val="17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6C8B7F" wp14:editId="23E3B49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1435" cy="116840"/>
              <wp:effectExtent l="0" t="0" r="0" b="0"/>
              <wp:wrapNone/>
              <wp:docPr id="2" name="文本框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435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305C54" w14:textId="77777777" w:rsidR="009E3B6C" w:rsidRDefault="009E3B6C">
                          <w:pPr>
                            <w:pStyle w:val="a6"/>
                            <w:rPr>
                              <w:rStyle w:val="a4"/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  <w:sz w:val="16"/>
                              <w:szCs w:val="16"/>
                            </w:rPr>
                            <w:instrText xml:space="preserve">PAGE  </w:instrTex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86074B">
                            <w:rPr>
                              <w:rStyle w:val="a4"/>
                              <w:noProof/>
                              <w:sz w:val="16"/>
                              <w:szCs w:val="16"/>
                            </w:rPr>
                            <w:t>13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6C8B7F" id="_x0000_t202" coordsize="21600,21600" o:spt="202" path="m,l,21600r21600,l21600,xe">
              <v:stroke joinstyle="miter"/>
              <v:path gradientshapeok="t" o:connecttype="rect"/>
            </v:shapetype>
            <v:shape id="文本框 9" o:spid="_x0000_s1026" type="#_x0000_t202" style="position:absolute;margin-left:0;margin-top:0;width:4.05pt;height:9.2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" filled="f" stroked="f">
              <v:textbox style="mso-fit-shape-to-text:t" inset="0,0,0,0">
                <w:txbxContent>
                  <w:p w14:paraId="5B305C54" w14:textId="77777777" w:rsidR="009E3B6C" w:rsidRDefault="009E3B6C">
                    <w:pPr>
                      <w:pStyle w:val="a6"/>
                      <w:rPr>
                        <w:rStyle w:val="a4"/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Style w:val="a4"/>
                        <w:sz w:val="16"/>
                        <w:szCs w:val="16"/>
                      </w:rPr>
                      <w:instrText xml:space="preserve">PAGE  </w:instrText>
                    </w:r>
                    <w:r>
                      <w:rPr>
                        <w:sz w:val="16"/>
                        <w:szCs w:val="16"/>
                      </w:rPr>
                      <w:fldChar w:fldCharType="separate"/>
                    </w:r>
                    <w:r w:rsidR="0086074B">
                      <w:rPr>
                        <w:rStyle w:val="a4"/>
                        <w:noProof/>
                        <w:sz w:val="16"/>
                        <w:szCs w:val="16"/>
                      </w:rPr>
                      <w:t>13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B934C3" w14:textId="77777777" w:rsidR="002B6798" w:rsidRDefault="002B6798">
      <w:r>
        <w:separator/>
      </w:r>
    </w:p>
  </w:footnote>
  <w:footnote w:type="continuationSeparator" w:id="0">
    <w:p w14:paraId="695B8FBE" w14:textId="77777777" w:rsidR="002B6798" w:rsidRDefault="002B6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0C780" w14:textId="77777777" w:rsidR="009E3B6C" w:rsidRPr="00F922E5" w:rsidRDefault="009E3B6C" w:rsidP="00F922E5">
    <w:pPr>
      <w:pStyle w:val="a7"/>
      <w:jc w:val="both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E90"/>
    <w:rsid w:val="000004BB"/>
    <w:rsid w:val="00012738"/>
    <w:rsid w:val="00040020"/>
    <w:rsid w:val="000411CE"/>
    <w:rsid w:val="00045843"/>
    <w:rsid w:val="00052765"/>
    <w:rsid w:val="00065069"/>
    <w:rsid w:val="00067F96"/>
    <w:rsid w:val="00076430"/>
    <w:rsid w:val="000779DD"/>
    <w:rsid w:val="00081DFD"/>
    <w:rsid w:val="00087794"/>
    <w:rsid w:val="00091AD7"/>
    <w:rsid w:val="00093F7D"/>
    <w:rsid w:val="00096F00"/>
    <w:rsid w:val="000A1BCC"/>
    <w:rsid w:val="000A74BC"/>
    <w:rsid w:val="000B0F6A"/>
    <w:rsid w:val="000C0A16"/>
    <w:rsid w:val="000C11E7"/>
    <w:rsid w:val="000C209F"/>
    <w:rsid w:val="000C3858"/>
    <w:rsid w:val="000C5031"/>
    <w:rsid w:val="000C7753"/>
    <w:rsid w:val="000D21BA"/>
    <w:rsid w:val="000E20E0"/>
    <w:rsid w:val="000E2C08"/>
    <w:rsid w:val="000E4AC7"/>
    <w:rsid w:val="000E4DA6"/>
    <w:rsid w:val="000E6060"/>
    <w:rsid w:val="000F3317"/>
    <w:rsid w:val="000F63AD"/>
    <w:rsid w:val="000F6F4B"/>
    <w:rsid w:val="00100044"/>
    <w:rsid w:val="00101193"/>
    <w:rsid w:val="00101A85"/>
    <w:rsid w:val="00107979"/>
    <w:rsid w:val="00107CB3"/>
    <w:rsid w:val="00111451"/>
    <w:rsid w:val="00111EAC"/>
    <w:rsid w:val="00116D7C"/>
    <w:rsid w:val="00120968"/>
    <w:rsid w:val="00122B33"/>
    <w:rsid w:val="00124044"/>
    <w:rsid w:val="00133250"/>
    <w:rsid w:val="001359D9"/>
    <w:rsid w:val="00145E90"/>
    <w:rsid w:val="0014650C"/>
    <w:rsid w:val="00147218"/>
    <w:rsid w:val="00155E65"/>
    <w:rsid w:val="00162D48"/>
    <w:rsid w:val="001704D3"/>
    <w:rsid w:val="00177757"/>
    <w:rsid w:val="0018075C"/>
    <w:rsid w:val="00182293"/>
    <w:rsid w:val="001833AF"/>
    <w:rsid w:val="00192865"/>
    <w:rsid w:val="001941F7"/>
    <w:rsid w:val="001A1C08"/>
    <w:rsid w:val="001A350B"/>
    <w:rsid w:val="001A5917"/>
    <w:rsid w:val="001B0F1F"/>
    <w:rsid w:val="001B4F8F"/>
    <w:rsid w:val="001B567A"/>
    <w:rsid w:val="001B62F3"/>
    <w:rsid w:val="001C07E9"/>
    <w:rsid w:val="001C1B32"/>
    <w:rsid w:val="001C2326"/>
    <w:rsid w:val="001C686E"/>
    <w:rsid w:val="001D00CB"/>
    <w:rsid w:val="001D136A"/>
    <w:rsid w:val="001D516C"/>
    <w:rsid w:val="001D6BB5"/>
    <w:rsid w:val="001E26A0"/>
    <w:rsid w:val="001E33E7"/>
    <w:rsid w:val="001E5A9A"/>
    <w:rsid w:val="00200B69"/>
    <w:rsid w:val="00201FB6"/>
    <w:rsid w:val="00203A42"/>
    <w:rsid w:val="00204752"/>
    <w:rsid w:val="0020795D"/>
    <w:rsid w:val="00223DC3"/>
    <w:rsid w:val="002269C7"/>
    <w:rsid w:val="0024262C"/>
    <w:rsid w:val="002469C6"/>
    <w:rsid w:val="002502E8"/>
    <w:rsid w:val="00250887"/>
    <w:rsid w:val="002541F2"/>
    <w:rsid w:val="00256EC8"/>
    <w:rsid w:val="00260239"/>
    <w:rsid w:val="0026093B"/>
    <w:rsid w:val="00264971"/>
    <w:rsid w:val="002661A3"/>
    <w:rsid w:val="00266565"/>
    <w:rsid w:val="0026659F"/>
    <w:rsid w:val="00270AC0"/>
    <w:rsid w:val="00270D02"/>
    <w:rsid w:val="002715E0"/>
    <w:rsid w:val="00273DF0"/>
    <w:rsid w:val="002770F8"/>
    <w:rsid w:val="00277616"/>
    <w:rsid w:val="0028003D"/>
    <w:rsid w:val="0028055F"/>
    <w:rsid w:val="002823FA"/>
    <w:rsid w:val="0028274B"/>
    <w:rsid w:val="00291F11"/>
    <w:rsid w:val="00294309"/>
    <w:rsid w:val="00295C29"/>
    <w:rsid w:val="002961DE"/>
    <w:rsid w:val="002970D7"/>
    <w:rsid w:val="00297453"/>
    <w:rsid w:val="002A4A3D"/>
    <w:rsid w:val="002B2A5E"/>
    <w:rsid w:val="002B6798"/>
    <w:rsid w:val="002C13D9"/>
    <w:rsid w:val="002C196A"/>
    <w:rsid w:val="002C1CB8"/>
    <w:rsid w:val="002C471A"/>
    <w:rsid w:val="002C5B4D"/>
    <w:rsid w:val="002D11F3"/>
    <w:rsid w:val="002D1D0A"/>
    <w:rsid w:val="002D1D40"/>
    <w:rsid w:val="002D2F71"/>
    <w:rsid w:val="002D61F0"/>
    <w:rsid w:val="002E288C"/>
    <w:rsid w:val="002F1A10"/>
    <w:rsid w:val="002F4E0D"/>
    <w:rsid w:val="002F7D6B"/>
    <w:rsid w:val="00300C1C"/>
    <w:rsid w:val="00300EFF"/>
    <w:rsid w:val="00301183"/>
    <w:rsid w:val="00307620"/>
    <w:rsid w:val="00320910"/>
    <w:rsid w:val="003331D5"/>
    <w:rsid w:val="0033586E"/>
    <w:rsid w:val="0033740C"/>
    <w:rsid w:val="003409DE"/>
    <w:rsid w:val="00361A05"/>
    <w:rsid w:val="0036442A"/>
    <w:rsid w:val="00365CFE"/>
    <w:rsid w:val="003728FA"/>
    <w:rsid w:val="0038248D"/>
    <w:rsid w:val="00385EFD"/>
    <w:rsid w:val="003860E3"/>
    <w:rsid w:val="0038757D"/>
    <w:rsid w:val="003905BD"/>
    <w:rsid w:val="00390DB0"/>
    <w:rsid w:val="0039685A"/>
    <w:rsid w:val="003A04DD"/>
    <w:rsid w:val="003A46D3"/>
    <w:rsid w:val="003B4975"/>
    <w:rsid w:val="003B4F75"/>
    <w:rsid w:val="003B5858"/>
    <w:rsid w:val="003D475B"/>
    <w:rsid w:val="003D7522"/>
    <w:rsid w:val="003F1CC4"/>
    <w:rsid w:val="003F3D74"/>
    <w:rsid w:val="003F4D0D"/>
    <w:rsid w:val="004022C3"/>
    <w:rsid w:val="0040295E"/>
    <w:rsid w:val="00404282"/>
    <w:rsid w:val="00407956"/>
    <w:rsid w:val="00411413"/>
    <w:rsid w:val="00431590"/>
    <w:rsid w:val="00432F23"/>
    <w:rsid w:val="004338E2"/>
    <w:rsid w:val="00434E62"/>
    <w:rsid w:val="00437B91"/>
    <w:rsid w:val="00443C17"/>
    <w:rsid w:val="00443CEA"/>
    <w:rsid w:val="004450F0"/>
    <w:rsid w:val="00446FB8"/>
    <w:rsid w:val="00450752"/>
    <w:rsid w:val="00452F37"/>
    <w:rsid w:val="00456278"/>
    <w:rsid w:val="00461490"/>
    <w:rsid w:val="004712FB"/>
    <w:rsid w:val="00473C62"/>
    <w:rsid w:val="00474C47"/>
    <w:rsid w:val="00483C99"/>
    <w:rsid w:val="004860EA"/>
    <w:rsid w:val="0049071C"/>
    <w:rsid w:val="00496AEB"/>
    <w:rsid w:val="00497AC5"/>
    <w:rsid w:val="004A7539"/>
    <w:rsid w:val="004B183A"/>
    <w:rsid w:val="004B3BF6"/>
    <w:rsid w:val="004B4D19"/>
    <w:rsid w:val="004C0839"/>
    <w:rsid w:val="004C0C32"/>
    <w:rsid w:val="004C514F"/>
    <w:rsid w:val="004C6FED"/>
    <w:rsid w:val="004D05BC"/>
    <w:rsid w:val="004E4127"/>
    <w:rsid w:val="004E614C"/>
    <w:rsid w:val="004F1DA0"/>
    <w:rsid w:val="005033AA"/>
    <w:rsid w:val="0050381C"/>
    <w:rsid w:val="00510E21"/>
    <w:rsid w:val="00517DF1"/>
    <w:rsid w:val="005200B5"/>
    <w:rsid w:val="005353D7"/>
    <w:rsid w:val="00535E2B"/>
    <w:rsid w:val="005370FB"/>
    <w:rsid w:val="00537DE9"/>
    <w:rsid w:val="0054650A"/>
    <w:rsid w:val="00550C9F"/>
    <w:rsid w:val="0055111D"/>
    <w:rsid w:val="00552AE6"/>
    <w:rsid w:val="00562A99"/>
    <w:rsid w:val="0056435C"/>
    <w:rsid w:val="00564B50"/>
    <w:rsid w:val="00566193"/>
    <w:rsid w:val="00574056"/>
    <w:rsid w:val="00576B49"/>
    <w:rsid w:val="00581696"/>
    <w:rsid w:val="0058393B"/>
    <w:rsid w:val="005840F2"/>
    <w:rsid w:val="0058654F"/>
    <w:rsid w:val="00590248"/>
    <w:rsid w:val="005A0180"/>
    <w:rsid w:val="005A386E"/>
    <w:rsid w:val="005A508F"/>
    <w:rsid w:val="005A7265"/>
    <w:rsid w:val="005A745B"/>
    <w:rsid w:val="005A7845"/>
    <w:rsid w:val="005B0497"/>
    <w:rsid w:val="005B2249"/>
    <w:rsid w:val="005B5797"/>
    <w:rsid w:val="005C492A"/>
    <w:rsid w:val="005C724C"/>
    <w:rsid w:val="005D48E5"/>
    <w:rsid w:val="005D6380"/>
    <w:rsid w:val="005E01B6"/>
    <w:rsid w:val="005E3D32"/>
    <w:rsid w:val="005E534E"/>
    <w:rsid w:val="005F1E95"/>
    <w:rsid w:val="005F27E8"/>
    <w:rsid w:val="005F5C57"/>
    <w:rsid w:val="005F5E16"/>
    <w:rsid w:val="005F719A"/>
    <w:rsid w:val="005F7F5C"/>
    <w:rsid w:val="00601680"/>
    <w:rsid w:val="00602A0C"/>
    <w:rsid w:val="00606B74"/>
    <w:rsid w:val="00610455"/>
    <w:rsid w:val="006135F5"/>
    <w:rsid w:val="00620355"/>
    <w:rsid w:val="00621970"/>
    <w:rsid w:val="00623F05"/>
    <w:rsid w:val="00624F8F"/>
    <w:rsid w:val="00625D67"/>
    <w:rsid w:val="00636981"/>
    <w:rsid w:val="006416CB"/>
    <w:rsid w:val="00651BC0"/>
    <w:rsid w:val="00652173"/>
    <w:rsid w:val="00654BB9"/>
    <w:rsid w:val="00661065"/>
    <w:rsid w:val="006673D7"/>
    <w:rsid w:val="00671797"/>
    <w:rsid w:val="00672237"/>
    <w:rsid w:val="00677288"/>
    <w:rsid w:val="006836F1"/>
    <w:rsid w:val="006908F1"/>
    <w:rsid w:val="006A4731"/>
    <w:rsid w:val="006A49DC"/>
    <w:rsid w:val="006A5197"/>
    <w:rsid w:val="006A5E40"/>
    <w:rsid w:val="006A7533"/>
    <w:rsid w:val="006B47A0"/>
    <w:rsid w:val="006B7D95"/>
    <w:rsid w:val="006C7B7F"/>
    <w:rsid w:val="006D2D16"/>
    <w:rsid w:val="006D4A5B"/>
    <w:rsid w:val="006D4D12"/>
    <w:rsid w:val="006D576B"/>
    <w:rsid w:val="006E54FA"/>
    <w:rsid w:val="006E7652"/>
    <w:rsid w:val="006F4AA1"/>
    <w:rsid w:val="006F57CB"/>
    <w:rsid w:val="006F772E"/>
    <w:rsid w:val="0071036A"/>
    <w:rsid w:val="00715B75"/>
    <w:rsid w:val="007202A5"/>
    <w:rsid w:val="00720400"/>
    <w:rsid w:val="00727E4B"/>
    <w:rsid w:val="00730A0D"/>
    <w:rsid w:val="0073113A"/>
    <w:rsid w:val="00734DC8"/>
    <w:rsid w:val="0074032B"/>
    <w:rsid w:val="00740CA8"/>
    <w:rsid w:val="0074567C"/>
    <w:rsid w:val="00747320"/>
    <w:rsid w:val="00750596"/>
    <w:rsid w:val="00754BBA"/>
    <w:rsid w:val="00760337"/>
    <w:rsid w:val="00761333"/>
    <w:rsid w:val="00764E32"/>
    <w:rsid w:val="00765C65"/>
    <w:rsid w:val="00766CC0"/>
    <w:rsid w:val="00767F64"/>
    <w:rsid w:val="0077769B"/>
    <w:rsid w:val="00781544"/>
    <w:rsid w:val="00782129"/>
    <w:rsid w:val="00795652"/>
    <w:rsid w:val="00797897"/>
    <w:rsid w:val="007A0BB3"/>
    <w:rsid w:val="007A4373"/>
    <w:rsid w:val="007B4024"/>
    <w:rsid w:val="007B4256"/>
    <w:rsid w:val="007C3088"/>
    <w:rsid w:val="007D5BE4"/>
    <w:rsid w:val="007D62C4"/>
    <w:rsid w:val="007E21C4"/>
    <w:rsid w:val="007E422D"/>
    <w:rsid w:val="007E6E3E"/>
    <w:rsid w:val="007F477B"/>
    <w:rsid w:val="007F7A11"/>
    <w:rsid w:val="007F7D6F"/>
    <w:rsid w:val="0080140A"/>
    <w:rsid w:val="00806E43"/>
    <w:rsid w:val="00816166"/>
    <w:rsid w:val="00817232"/>
    <w:rsid w:val="00817692"/>
    <w:rsid w:val="0082109A"/>
    <w:rsid w:val="00826A1D"/>
    <w:rsid w:val="008278F3"/>
    <w:rsid w:val="00832CAE"/>
    <w:rsid w:val="00833633"/>
    <w:rsid w:val="00835489"/>
    <w:rsid w:val="00840DF4"/>
    <w:rsid w:val="008416A9"/>
    <w:rsid w:val="00852656"/>
    <w:rsid w:val="0086074B"/>
    <w:rsid w:val="00862EEB"/>
    <w:rsid w:val="008662F7"/>
    <w:rsid w:val="00870EEE"/>
    <w:rsid w:val="00874831"/>
    <w:rsid w:val="00877406"/>
    <w:rsid w:val="00880F36"/>
    <w:rsid w:val="008811CE"/>
    <w:rsid w:val="00884356"/>
    <w:rsid w:val="00885D20"/>
    <w:rsid w:val="00894E19"/>
    <w:rsid w:val="00894F07"/>
    <w:rsid w:val="00896A89"/>
    <w:rsid w:val="00897912"/>
    <w:rsid w:val="00897C2B"/>
    <w:rsid w:val="008A1EE8"/>
    <w:rsid w:val="008A3464"/>
    <w:rsid w:val="008A3527"/>
    <w:rsid w:val="008B2C52"/>
    <w:rsid w:val="008B39B5"/>
    <w:rsid w:val="008B5DAF"/>
    <w:rsid w:val="008D1E04"/>
    <w:rsid w:val="008E2C98"/>
    <w:rsid w:val="008F01C1"/>
    <w:rsid w:val="008F0622"/>
    <w:rsid w:val="008F2EF4"/>
    <w:rsid w:val="00900A8A"/>
    <w:rsid w:val="00901849"/>
    <w:rsid w:val="00906659"/>
    <w:rsid w:val="0091345B"/>
    <w:rsid w:val="009215DF"/>
    <w:rsid w:val="00930DA5"/>
    <w:rsid w:val="00930DF2"/>
    <w:rsid w:val="0093208F"/>
    <w:rsid w:val="009359A6"/>
    <w:rsid w:val="00941832"/>
    <w:rsid w:val="009449BE"/>
    <w:rsid w:val="009457F0"/>
    <w:rsid w:val="009512D7"/>
    <w:rsid w:val="0095687B"/>
    <w:rsid w:val="009617CC"/>
    <w:rsid w:val="00971E3B"/>
    <w:rsid w:val="009805D8"/>
    <w:rsid w:val="00980E0C"/>
    <w:rsid w:val="00981C68"/>
    <w:rsid w:val="00983B18"/>
    <w:rsid w:val="00983FA6"/>
    <w:rsid w:val="00986169"/>
    <w:rsid w:val="009A022E"/>
    <w:rsid w:val="009A3C55"/>
    <w:rsid w:val="009A4B4D"/>
    <w:rsid w:val="009A62D7"/>
    <w:rsid w:val="009B481C"/>
    <w:rsid w:val="009C04E6"/>
    <w:rsid w:val="009D6EDF"/>
    <w:rsid w:val="009E3B6C"/>
    <w:rsid w:val="009E3BD5"/>
    <w:rsid w:val="009E6172"/>
    <w:rsid w:val="009F127E"/>
    <w:rsid w:val="00A00E6D"/>
    <w:rsid w:val="00A013AC"/>
    <w:rsid w:val="00A053DC"/>
    <w:rsid w:val="00A07293"/>
    <w:rsid w:val="00A1042D"/>
    <w:rsid w:val="00A1156A"/>
    <w:rsid w:val="00A135B4"/>
    <w:rsid w:val="00A2045E"/>
    <w:rsid w:val="00A33061"/>
    <w:rsid w:val="00A337A4"/>
    <w:rsid w:val="00A36B36"/>
    <w:rsid w:val="00A370D9"/>
    <w:rsid w:val="00A426AE"/>
    <w:rsid w:val="00A42CC5"/>
    <w:rsid w:val="00A5372D"/>
    <w:rsid w:val="00A61666"/>
    <w:rsid w:val="00A639F3"/>
    <w:rsid w:val="00A714E5"/>
    <w:rsid w:val="00A8169D"/>
    <w:rsid w:val="00A8308B"/>
    <w:rsid w:val="00A8319B"/>
    <w:rsid w:val="00A83D60"/>
    <w:rsid w:val="00A92D0D"/>
    <w:rsid w:val="00A93C13"/>
    <w:rsid w:val="00A95FE9"/>
    <w:rsid w:val="00AA1847"/>
    <w:rsid w:val="00AA2662"/>
    <w:rsid w:val="00AA37A9"/>
    <w:rsid w:val="00AA66BE"/>
    <w:rsid w:val="00AA78BA"/>
    <w:rsid w:val="00AB0810"/>
    <w:rsid w:val="00AB3275"/>
    <w:rsid w:val="00AB52C5"/>
    <w:rsid w:val="00AB720F"/>
    <w:rsid w:val="00AB769D"/>
    <w:rsid w:val="00AC7CDE"/>
    <w:rsid w:val="00AD22E8"/>
    <w:rsid w:val="00AD233E"/>
    <w:rsid w:val="00AD29EA"/>
    <w:rsid w:val="00AD7F0B"/>
    <w:rsid w:val="00AE023D"/>
    <w:rsid w:val="00AF02B2"/>
    <w:rsid w:val="00AF16BE"/>
    <w:rsid w:val="00AF5EDE"/>
    <w:rsid w:val="00B0158A"/>
    <w:rsid w:val="00B02068"/>
    <w:rsid w:val="00B03CEC"/>
    <w:rsid w:val="00B060A0"/>
    <w:rsid w:val="00B06E75"/>
    <w:rsid w:val="00B1358C"/>
    <w:rsid w:val="00B1746D"/>
    <w:rsid w:val="00B31BFF"/>
    <w:rsid w:val="00B43A6B"/>
    <w:rsid w:val="00B44FC1"/>
    <w:rsid w:val="00B4749F"/>
    <w:rsid w:val="00B51294"/>
    <w:rsid w:val="00B515E7"/>
    <w:rsid w:val="00B5479E"/>
    <w:rsid w:val="00B56766"/>
    <w:rsid w:val="00B65ADA"/>
    <w:rsid w:val="00B65DB2"/>
    <w:rsid w:val="00B74634"/>
    <w:rsid w:val="00B82ACD"/>
    <w:rsid w:val="00B85A57"/>
    <w:rsid w:val="00B87D88"/>
    <w:rsid w:val="00B902FB"/>
    <w:rsid w:val="00B91732"/>
    <w:rsid w:val="00B9519B"/>
    <w:rsid w:val="00BA1B50"/>
    <w:rsid w:val="00BA52A2"/>
    <w:rsid w:val="00BC7757"/>
    <w:rsid w:val="00BC7E43"/>
    <w:rsid w:val="00BD20ED"/>
    <w:rsid w:val="00BD687B"/>
    <w:rsid w:val="00BD7F6D"/>
    <w:rsid w:val="00BE11DB"/>
    <w:rsid w:val="00BE250C"/>
    <w:rsid w:val="00BE6D27"/>
    <w:rsid w:val="00BF1CEA"/>
    <w:rsid w:val="00BF1D16"/>
    <w:rsid w:val="00BF272B"/>
    <w:rsid w:val="00BF319F"/>
    <w:rsid w:val="00BF3FF0"/>
    <w:rsid w:val="00C077E6"/>
    <w:rsid w:val="00C078FE"/>
    <w:rsid w:val="00C12A36"/>
    <w:rsid w:val="00C153DA"/>
    <w:rsid w:val="00C15E9E"/>
    <w:rsid w:val="00C17D18"/>
    <w:rsid w:val="00C210E2"/>
    <w:rsid w:val="00C219A5"/>
    <w:rsid w:val="00C24BF2"/>
    <w:rsid w:val="00C34C47"/>
    <w:rsid w:val="00C406FB"/>
    <w:rsid w:val="00C46C60"/>
    <w:rsid w:val="00C46F02"/>
    <w:rsid w:val="00C52E41"/>
    <w:rsid w:val="00C550B7"/>
    <w:rsid w:val="00C66F2D"/>
    <w:rsid w:val="00C7275D"/>
    <w:rsid w:val="00C75D8F"/>
    <w:rsid w:val="00C87279"/>
    <w:rsid w:val="00C960A4"/>
    <w:rsid w:val="00C969C0"/>
    <w:rsid w:val="00C96D63"/>
    <w:rsid w:val="00CA4659"/>
    <w:rsid w:val="00CA4E20"/>
    <w:rsid w:val="00CB36CB"/>
    <w:rsid w:val="00CC059A"/>
    <w:rsid w:val="00CC0844"/>
    <w:rsid w:val="00CC6586"/>
    <w:rsid w:val="00CD5392"/>
    <w:rsid w:val="00CE17AA"/>
    <w:rsid w:val="00CE7751"/>
    <w:rsid w:val="00D00A04"/>
    <w:rsid w:val="00D032E0"/>
    <w:rsid w:val="00D13EC7"/>
    <w:rsid w:val="00D15004"/>
    <w:rsid w:val="00D2145B"/>
    <w:rsid w:val="00D21E9A"/>
    <w:rsid w:val="00D2358A"/>
    <w:rsid w:val="00D23C98"/>
    <w:rsid w:val="00D24BD8"/>
    <w:rsid w:val="00D26798"/>
    <w:rsid w:val="00D31FF6"/>
    <w:rsid w:val="00D3664E"/>
    <w:rsid w:val="00D36BC6"/>
    <w:rsid w:val="00D426A2"/>
    <w:rsid w:val="00D469C7"/>
    <w:rsid w:val="00D51AE2"/>
    <w:rsid w:val="00D57E3E"/>
    <w:rsid w:val="00D60699"/>
    <w:rsid w:val="00D60926"/>
    <w:rsid w:val="00D62B18"/>
    <w:rsid w:val="00D62D6D"/>
    <w:rsid w:val="00D63571"/>
    <w:rsid w:val="00D651E5"/>
    <w:rsid w:val="00D65226"/>
    <w:rsid w:val="00D66226"/>
    <w:rsid w:val="00D72399"/>
    <w:rsid w:val="00D7250A"/>
    <w:rsid w:val="00D80053"/>
    <w:rsid w:val="00D909A1"/>
    <w:rsid w:val="00D92608"/>
    <w:rsid w:val="00D96382"/>
    <w:rsid w:val="00DA2734"/>
    <w:rsid w:val="00DA33DB"/>
    <w:rsid w:val="00DA5D5F"/>
    <w:rsid w:val="00DA7FA6"/>
    <w:rsid w:val="00DB01E8"/>
    <w:rsid w:val="00DB0DF3"/>
    <w:rsid w:val="00DB4F02"/>
    <w:rsid w:val="00DB7391"/>
    <w:rsid w:val="00DC2B02"/>
    <w:rsid w:val="00DC48CA"/>
    <w:rsid w:val="00DC7C3D"/>
    <w:rsid w:val="00DD1B1E"/>
    <w:rsid w:val="00DD7BE2"/>
    <w:rsid w:val="00DE1AB1"/>
    <w:rsid w:val="00DE2279"/>
    <w:rsid w:val="00DE5E73"/>
    <w:rsid w:val="00DF0FF7"/>
    <w:rsid w:val="00DF3FE4"/>
    <w:rsid w:val="00E02B6F"/>
    <w:rsid w:val="00E06044"/>
    <w:rsid w:val="00E06C36"/>
    <w:rsid w:val="00E12F29"/>
    <w:rsid w:val="00E13C2D"/>
    <w:rsid w:val="00E14E90"/>
    <w:rsid w:val="00E20542"/>
    <w:rsid w:val="00E25176"/>
    <w:rsid w:val="00E26BC1"/>
    <w:rsid w:val="00E34363"/>
    <w:rsid w:val="00E3550A"/>
    <w:rsid w:val="00E40A1B"/>
    <w:rsid w:val="00E40F21"/>
    <w:rsid w:val="00E4295B"/>
    <w:rsid w:val="00E61C9C"/>
    <w:rsid w:val="00E63AC7"/>
    <w:rsid w:val="00E7031E"/>
    <w:rsid w:val="00E73745"/>
    <w:rsid w:val="00E8258A"/>
    <w:rsid w:val="00E86C1A"/>
    <w:rsid w:val="00E87733"/>
    <w:rsid w:val="00E87BE5"/>
    <w:rsid w:val="00E87D59"/>
    <w:rsid w:val="00E87E71"/>
    <w:rsid w:val="00E92D69"/>
    <w:rsid w:val="00E97D9B"/>
    <w:rsid w:val="00EA22E3"/>
    <w:rsid w:val="00EA6792"/>
    <w:rsid w:val="00EB003E"/>
    <w:rsid w:val="00EC1D64"/>
    <w:rsid w:val="00EC1DC8"/>
    <w:rsid w:val="00EC37D2"/>
    <w:rsid w:val="00EC766E"/>
    <w:rsid w:val="00ED4C61"/>
    <w:rsid w:val="00EE4D6A"/>
    <w:rsid w:val="00EE515B"/>
    <w:rsid w:val="00EF08BE"/>
    <w:rsid w:val="00EF3E87"/>
    <w:rsid w:val="00F04EFA"/>
    <w:rsid w:val="00F071DC"/>
    <w:rsid w:val="00F1057E"/>
    <w:rsid w:val="00F10C8A"/>
    <w:rsid w:val="00F2366E"/>
    <w:rsid w:val="00F275B6"/>
    <w:rsid w:val="00F306ED"/>
    <w:rsid w:val="00F31A41"/>
    <w:rsid w:val="00F31C5A"/>
    <w:rsid w:val="00F33001"/>
    <w:rsid w:val="00F33FD5"/>
    <w:rsid w:val="00F43399"/>
    <w:rsid w:val="00F47BCB"/>
    <w:rsid w:val="00F6648E"/>
    <w:rsid w:val="00F75C61"/>
    <w:rsid w:val="00F813A5"/>
    <w:rsid w:val="00F8375F"/>
    <w:rsid w:val="00F90A14"/>
    <w:rsid w:val="00F922E5"/>
    <w:rsid w:val="00F92EFA"/>
    <w:rsid w:val="00F94CD6"/>
    <w:rsid w:val="00F963F4"/>
    <w:rsid w:val="00F96FCF"/>
    <w:rsid w:val="00F97089"/>
    <w:rsid w:val="00FA27EF"/>
    <w:rsid w:val="00FA5694"/>
    <w:rsid w:val="00FB2000"/>
    <w:rsid w:val="00FB26AB"/>
    <w:rsid w:val="00FC3D40"/>
    <w:rsid w:val="00FC4540"/>
    <w:rsid w:val="00FC5012"/>
    <w:rsid w:val="00FC7888"/>
    <w:rsid w:val="00FD17AA"/>
    <w:rsid w:val="00FD1E5D"/>
    <w:rsid w:val="00FD2657"/>
    <w:rsid w:val="00FD2B15"/>
    <w:rsid w:val="00FD3601"/>
    <w:rsid w:val="00FE7C0E"/>
    <w:rsid w:val="00FF2272"/>
    <w:rsid w:val="02FE2E74"/>
    <w:rsid w:val="0382784E"/>
    <w:rsid w:val="04874BE4"/>
    <w:rsid w:val="05850AF8"/>
    <w:rsid w:val="08304236"/>
    <w:rsid w:val="0E7534C2"/>
    <w:rsid w:val="18FF3D38"/>
    <w:rsid w:val="1B11057E"/>
    <w:rsid w:val="1C207B69"/>
    <w:rsid w:val="1F9525FE"/>
    <w:rsid w:val="206E76CD"/>
    <w:rsid w:val="235F1780"/>
    <w:rsid w:val="242D3444"/>
    <w:rsid w:val="24FB2BD7"/>
    <w:rsid w:val="27D21C09"/>
    <w:rsid w:val="282D2405"/>
    <w:rsid w:val="2B36190B"/>
    <w:rsid w:val="2D414A4A"/>
    <w:rsid w:val="2F26718A"/>
    <w:rsid w:val="305526D1"/>
    <w:rsid w:val="38827116"/>
    <w:rsid w:val="393826A7"/>
    <w:rsid w:val="3C475A52"/>
    <w:rsid w:val="3D4E6F3F"/>
    <w:rsid w:val="3DB44F70"/>
    <w:rsid w:val="3FBE6239"/>
    <w:rsid w:val="3FEA3C92"/>
    <w:rsid w:val="41414348"/>
    <w:rsid w:val="416A1F37"/>
    <w:rsid w:val="419069D3"/>
    <w:rsid w:val="44F204AC"/>
    <w:rsid w:val="452405AA"/>
    <w:rsid w:val="45844B66"/>
    <w:rsid w:val="45DB5E8E"/>
    <w:rsid w:val="49F361D8"/>
    <w:rsid w:val="4A8A5F5F"/>
    <w:rsid w:val="4A9137A5"/>
    <w:rsid w:val="4ADE3987"/>
    <w:rsid w:val="4B8C58B4"/>
    <w:rsid w:val="4CF933C1"/>
    <w:rsid w:val="508448DA"/>
    <w:rsid w:val="522E2C18"/>
    <w:rsid w:val="53440A5C"/>
    <w:rsid w:val="597812E1"/>
    <w:rsid w:val="5A1F5533"/>
    <w:rsid w:val="618018C0"/>
    <w:rsid w:val="67430512"/>
    <w:rsid w:val="687A37CD"/>
    <w:rsid w:val="69427F80"/>
    <w:rsid w:val="69D64413"/>
    <w:rsid w:val="6E483E11"/>
    <w:rsid w:val="71B16EB6"/>
    <w:rsid w:val="74EC4DBC"/>
    <w:rsid w:val="7BB1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23E7EB"/>
  <w15:chartTrackingRefBased/>
  <w15:docId w15:val="{62C585BB-8E7E-420E-BC26-EB94CA548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character" w:styleId="a4">
    <w:name w:val="page number"/>
    <w:basedOn w:val="a0"/>
  </w:style>
  <w:style w:type="character" w:customStyle="1" w:styleId="Bodytext2Spacing1pt">
    <w:name w:val="Body text|2 + Spacing 1 pt"/>
    <w:semiHidden/>
    <w:rPr>
      <w:rFonts w:ascii="Times New Roman" w:eastAsia="宋体" w:hAnsi="Times New Roman" w:cs="Times New Roman"/>
      <w:color w:val="000000"/>
      <w:spacing w:val="30"/>
      <w:w w:val="100"/>
      <w:kern w:val="2"/>
      <w:position w:val="0"/>
      <w:sz w:val="16"/>
      <w:szCs w:val="16"/>
      <w:u w:val="none"/>
      <w:lang w:val="en-US" w:eastAsia="en-US" w:bidi="ar-SA"/>
    </w:rPr>
  </w:style>
  <w:style w:type="character" w:customStyle="1" w:styleId="Bodytext2Spacing2pt">
    <w:name w:val="Body text|2 + Spacing 2 pt"/>
    <w:semiHidden/>
    <w:rPr>
      <w:rFonts w:ascii="PMingLiU" w:eastAsia="PMingLiU" w:hAnsi="PMingLiU" w:cs="PMingLiU"/>
      <w:color w:val="000000"/>
      <w:spacing w:val="40"/>
      <w:w w:val="100"/>
      <w:position w:val="0"/>
      <w:sz w:val="16"/>
      <w:szCs w:val="16"/>
      <w:u w:val="none"/>
      <w:lang w:val="zh-CN" w:eastAsia="zh-CN" w:bidi="ar-SA"/>
    </w:rPr>
  </w:style>
  <w:style w:type="character" w:customStyle="1" w:styleId="Bodytext9Spacing1pt">
    <w:name w:val="Body text|9 + Spacing 1 pt"/>
    <w:semiHidden/>
    <w:rPr>
      <w:rFonts w:ascii="PMingLiU" w:eastAsia="PMingLiU" w:hAnsi="PMingLiU" w:cs="PMingLiU"/>
      <w:color w:val="000000"/>
      <w:spacing w:val="20"/>
      <w:w w:val="100"/>
      <w:position w:val="0"/>
      <w:sz w:val="18"/>
      <w:szCs w:val="18"/>
      <w:lang w:val="zh-CN" w:eastAsia="zh-CN" w:bidi="ar-SA"/>
    </w:rPr>
  </w:style>
  <w:style w:type="character" w:customStyle="1" w:styleId="Bodytext2PMingLiU">
    <w:name w:val="Body text|2 + PMingLiU"/>
    <w:semiHidden/>
    <w:rPr>
      <w:rFonts w:ascii="PMingLiU" w:eastAsia="PMingLiU" w:hAnsi="PMingLiU" w:cs="PMingLiU"/>
      <w:color w:val="000000"/>
      <w:spacing w:val="10"/>
      <w:w w:val="100"/>
      <w:kern w:val="2"/>
      <w:position w:val="0"/>
      <w:sz w:val="16"/>
      <w:szCs w:val="16"/>
      <w:u w:val="none"/>
      <w:lang w:val="zh-CN" w:eastAsia="zh-CN" w:bidi="ar-SA"/>
    </w:rPr>
  </w:style>
  <w:style w:type="character" w:customStyle="1" w:styleId="Char">
    <w:name w:val="正文文本 Char"/>
    <w:link w:val="a5"/>
    <w:rPr>
      <w:rFonts w:ascii="Calibri" w:eastAsia="Times New Roman" w:hAnsi="Calibri"/>
      <w:sz w:val="19"/>
      <w:szCs w:val="19"/>
      <w:lang w:eastAsia="en-US"/>
    </w:rPr>
  </w:style>
  <w:style w:type="character" w:customStyle="1" w:styleId="Heading22">
    <w:name w:val="Heading #2|2_"/>
    <w:link w:val="Heading220"/>
    <w:locked/>
    <w:rPr>
      <w:rFonts w:ascii="PMingLiU" w:eastAsia="PMingLiU" w:hAnsi="PMingLiU"/>
      <w:spacing w:val="20"/>
      <w:sz w:val="22"/>
      <w:szCs w:val="22"/>
      <w:lang w:bidi="ar-SA"/>
    </w:rPr>
  </w:style>
  <w:style w:type="character" w:customStyle="1" w:styleId="Bodytext2SimSun">
    <w:name w:val="Body text|2 + SimSun"/>
    <w:semiHidden/>
    <w:rPr>
      <w:rFonts w:ascii="宋体" w:eastAsia="宋体" w:hAnsi="宋体" w:cs="宋体"/>
      <w:color w:val="000000"/>
      <w:spacing w:val="0"/>
      <w:w w:val="100"/>
      <w:position w:val="0"/>
      <w:sz w:val="19"/>
      <w:szCs w:val="19"/>
      <w:u w:val="none"/>
      <w:lang w:val="zh-CN" w:eastAsia="zh-CN" w:bidi="ar-SA"/>
    </w:rPr>
  </w:style>
  <w:style w:type="character" w:customStyle="1" w:styleId="Heading22Spacing0pt">
    <w:name w:val="Heading #2|2 + Spacing 0 pt"/>
    <w:semiHidden/>
    <w:rPr>
      <w:rFonts w:ascii="PMingLiU" w:eastAsia="PMingLiU" w:hAnsi="PMingLiU"/>
      <w:color w:val="000000"/>
      <w:spacing w:val="0"/>
      <w:w w:val="100"/>
      <w:position w:val="0"/>
      <w:sz w:val="22"/>
      <w:szCs w:val="22"/>
      <w:lang w:val="zh-CN" w:eastAsia="zh-CN" w:bidi="ar-SA"/>
    </w:rPr>
  </w:style>
  <w:style w:type="character" w:customStyle="1" w:styleId="Bodytext3">
    <w:name w:val="Body text|3_"/>
    <w:link w:val="Bodytext30"/>
    <w:locked/>
    <w:rPr>
      <w:rFonts w:ascii="PMingLiU" w:eastAsia="PMingLiU" w:hAnsi="PMingLiU"/>
      <w:spacing w:val="20"/>
      <w:sz w:val="22"/>
      <w:szCs w:val="22"/>
      <w:lang w:bidi="ar-SA"/>
    </w:rPr>
  </w:style>
  <w:style w:type="character" w:customStyle="1" w:styleId="Bodytext14TimesNewRoman">
    <w:name w:val="Body text|14 + Times New Roman"/>
    <w:semiHidden/>
    <w:rPr>
      <w:rFonts w:ascii="Times New Roman" w:eastAsia="PMingLiU" w:hAnsi="Times New Roman" w:cs="Times New Roman"/>
      <w:color w:val="000000"/>
      <w:spacing w:val="10"/>
      <w:w w:val="100"/>
      <w:position w:val="0"/>
      <w:sz w:val="18"/>
      <w:szCs w:val="18"/>
      <w:lang w:val="en-US" w:eastAsia="en-US" w:bidi="ar-SA"/>
    </w:rPr>
  </w:style>
  <w:style w:type="character" w:customStyle="1" w:styleId="Bodytext7">
    <w:name w:val="Body text|7_"/>
    <w:link w:val="Bodytext70"/>
    <w:locked/>
    <w:rPr>
      <w:rFonts w:ascii="PMingLiU" w:eastAsia="PMingLiU" w:hAnsi="PMingLiU" w:cs="PMingLiU"/>
      <w:kern w:val="2"/>
      <w:sz w:val="15"/>
      <w:szCs w:val="15"/>
      <w:shd w:val="clear" w:color="auto" w:fill="FFFFFF"/>
    </w:rPr>
  </w:style>
  <w:style w:type="character" w:customStyle="1" w:styleId="Bodytext5">
    <w:name w:val="Body text|5_"/>
    <w:link w:val="Bodytext50"/>
    <w:locked/>
    <w:rPr>
      <w:rFonts w:ascii="PMingLiU" w:eastAsia="PMingLiU" w:hAnsi="PMingLiU"/>
      <w:b/>
      <w:bCs/>
      <w:spacing w:val="10"/>
      <w:sz w:val="16"/>
      <w:szCs w:val="16"/>
      <w:lang w:bidi="ar-SA"/>
    </w:rPr>
  </w:style>
  <w:style w:type="character" w:customStyle="1" w:styleId="Bodytext12PMingLiU">
    <w:name w:val="Body text|12 + PMingLiU"/>
    <w:semiHidden/>
    <w:rPr>
      <w:rFonts w:ascii="PMingLiU" w:eastAsia="PMingLiU" w:hAnsi="PMingLiU" w:cs="PMingLiU"/>
      <w:b/>
      <w:bCs/>
      <w:color w:val="000000"/>
      <w:spacing w:val="0"/>
      <w:w w:val="100"/>
      <w:position w:val="0"/>
      <w:sz w:val="18"/>
      <w:szCs w:val="18"/>
      <w:lang w:val="en-US" w:eastAsia="en-US" w:bidi="ar-SA"/>
    </w:rPr>
  </w:style>
  <w:style w:type="character" w:customStyle="1" w:styleId="Bodytext2PMingLiU2">
    <w:name w:val="Body text|2 + PMingLiU2"/>
    <w:semiHidden/>
    <w:rPr>
      <w:rFonts w:ascii="PMingLiU" w:eastAsia="PMingLiU" w:hAnsi="PMingLiU" w:cs="PMingLiU"/>
      <w:color w:val="000000"/>
      <w:spacing w:val="0"/>
      <w:w w:val="100"/>
      <w:position w:val="0"/>
      <w:sz w:val="11"/>
      <w:szCs w:val="11"/>
      <w:u w:val="none"/>
      <w:lang w:val="en-US" w:eastAsia="en-US" w:bidi="ar-SA"/>
    </w:rPr>
  </w:style>
  <w:style w:type="character" w:customStyle="1" w:styleId="Bodytext6">
    <w:name w:val="Body text|6_"/>
    <w:link w:val="Bodytext60"/>
    <w:locked/>
    <w:rPr>
      <w:rFonts w:ascii="PMingLiU" w:eastAsia="PMingLiU" w:hAnsi="PMingLiU" w:cs="PMingLiU"/>
      <w:b/>
      <w:bCs/>
      <w:kern w:val="2"/>
      <w:sz w:val="18"/>
      <w:szCs w:val="18"/>
      <w:lang w:val="zh-CN" w:eastAsia="zh-CN" w:bidi="ar-SA"/>
    </w:rPr>
  </w:style>
  <w:style w:type="character" w:customStyle="1" w:styleId="Heading31TimesNewRoman">
    <w:name w:val="Heading #3|1 + Times New Roman"/>
    <w:rPr>
      <w:rFonts w:ascii="Times New Roman" w:eastAsia="PMingLiU" w:hAnsi="Times New Roman" w:cs="Times New Roman"/>
      <w:color w:val="000000"/>
      <w:spacing w:val="0"/>
      <w:w w:val="100"/>
      <w:position w:val="0"/>
      <w:sz w:val="20"/>
      <w:szCs w:val="20"/>
      <w:lang w:val="zh-CN" w:eastAsia="zh-CN" w:bidi="ar-SA"/>
    </w:rPr>
  </w:style>
  <w:style w:type="character" w:customStyle="1" w:styleId="Bodytext12">
    <w:name w:val="Body text|12_"/>
    <w:link w:val="Bodytext120"/>
    <w:locked/>
    <w:rPr>
      <w:b/>
      <w:bCs/>
      <w:color w:val="000000"/>
      <w:sz w:val="18"/>
      <w:szCs w:val="18"/>
      <w:lang w:val="en-US" w:eastAsia="en-US" w:bidi="ar-SA"/>
    </w:rPr>
  </w:style>
  <w:style w:type="character" w:customStyle="1" w:styleId="Bodytext44pt1">
    <w:name w:val="Body text|4 + 4 pt1"/>
    <w:semiHidden/>
    <w:rPr>
      <w:rFonts w:ascii="PMingLiU" w:eastAsia="PMingLiU" w:hAnsi="PMingLiU" w:cs="PMingLiU"/>
      <w:color w:val="000000"/>
      <w:spacing w:val="10"/>
      <w:w w:val="66"/>
      <w:kern w:val="2"/>
      <w:position w:val="0"/>
      <w:sz w:val="8"/>
      <w:szCs w:val="8"/>
      <w:u w:val="none"/>
      <w:lang w:val="zh-CN" w:eastAsia="zh-CN" w:bidi="ar-SA"/>
    </w:rPr>
  </w:style>
  <w:style w:type="character" w:customStyle="1" w:styleId="Char0">
    <w:name w:val="页脚 Char"/>
    <w:link w:val="a6"/>
    <w:rPr>
      <w:kern w:val="2"/>
      <w:sz w:val="18"/>
      <w:szCs w:val="18"/>
    </w:rPr>
  </w:style>
  <w:style w:type="character" w:customStyle="1" w:styleId="Bodytext6Exact">
    <w:name w:val="Body text|6 Exact"/>
    <w:locked/>
    <w:rPr>
      <w:rFonts w:ascii="Arial" w:eastAsia="Times New Roman" w:hAnsi="Arial" w:cs="Arial"/>
      <w:b/>
      <w:bCs/>
      <w:sz w:val="15"/>
      <w:szCs w:val="15"/>
      <w:u w:val="none"/>
      <w:lang w:val="en-US" w:eastAsia="en-US"/>
    </w:rPr>
  </w:style>
  <w:style w:type="character" w:customStyle="1" w:styleId="Bodytext2">
    <w:name w:val="Body text|2_"/>
    <w:link w:val="Bodytext22"/>
    <w:locked/>
    <w:rPr>
      <w:sz w:val="14"/>
      <w:szCs w:val="14"/>
      <w:lang w:bidi="ar-SA"/>
    </w:rPr>
  </w:style>
  <w:style w:type="character" w:customStyle="1" w:styleId="Bodytext9">
    <w:name w:val="Body text|9_"/>
    <w:link w:val="Bodytext90"/>
    <w:locked/>
    <w:rPr>
      <w:rFonts w:ascii="PMingLiU" w:eastAsia="PMingLiU" w:hAnsi="PMingLiU" w:cs="PMingLiU"/>
      <w:color w:val="000000"/>
      <w:sz w:val="18"/>
      <w:szCs w:val="18"/>
      <w:shd w:val="clear" w:color="auto" w:fill="FFFFFF"/>
      <w:lang w:val="zh-CN"/>
    </w:rPr>
  </w:style>
  <w:style w:type="character" w:customStyle="1" w:styleId="Bodytext2Bold">
    <w:name w:val="Body text|2 + Bold"/>
    <w:semiHidden/>
    <w:rPr>
      <w:rFonts w:ascii="PMingLiU" w:eastAsia="PMingLiU" w:hAnsi="PMingLiU" w:cs="PMingLiU"/>
      <w:b/>
      <w:bCs/>
      <w:color w:val="000000"/>
      <w:spacing w:val="10"/>
      <w:w w:val="100"/>
      <w:position w:val="0"/>
      <w:sz w:val="16"/>
      <w:szCs w:val="16"/>
      <w:u w:val="none"/>
      <w:lang w:val="zh-CN" w:eastAsia="zh-CN" w:bidi="ar-SA"/>
    </w:rPr>
  </w:style>
  <w:style w:type="character" w:customStyle="1" w:styleId="Bodytext2TimesNewRoman">
    <w:name w:val="Body text|2 + Times New Roman"/>
    <w:semiHidden/>
    <w:rPr>
      <w:rFonts w:ascii="Times New Roman" w:hAnsi="Times New Roman" w:cs="Times New Roman"/>
      <w:color w:val="000000"/>
      <w:spacing w:val="0"/>
      <w:w w:val="100"/>
      <w:position w:val="0"/>
      <w:sz w:val="16"/>
      <w:szCs w:val="16"/>
      <w:u w:val="none"/>
      <w:lang w:val="en-US" w:eastAsia="en-US" w:bidi="ar-SA"/>
    </w:rPr>
  </w:style>
  <w:style w:type="character" w:customStyle="1" w:styleId="Heading11">
    <w:name w:val="Heading #1|1_"/>
    <w:link w:val="Heading110"/>
    <w:locked/>
    <w:rPr>
      <w:rFonts w:ascii="PMingLiU" w:eastAsia="PMingLiU" w:hAnsi="PMingLiU"/>
      <w:sz w:val="22"/>
      <w:szCs w:val="22"/>
      <w:lang w:bidi="ar-SA"/>
    </w:rPr>
  </w:style>
  <w:style w:type="character" w:customStyle="1" w:styleId="Bodytext2Spacing3pt">
    <w:name w:val="Body text|2 + Spacing 3 pt"/>
    <w:semiHidden/>
    <w:rPr>
      <w:rFonts w:ascii="PMingLiU" w:eastAsia="PMingLiU" w:hAnsi="PMingLiU" w:cs="PMingLiU"/>
      <w:color w:val="000000"/>
      <w:spacing w:val="70"/>
      <w:w w:val="100"/>
      <w:position w:val="0"/>
      <w:sz w:val="16"/>
      <w:szCs w:val="16"/>
      <w:u w:val="none"/>
      <w:lang w:val="zh-CN" w:eastAsia="zh-CN" w:bidi="ar-SA"/>
    </w:rPr>
  </w:style>
  <w:style w:type="character" w:customStyle="1" w:styleId="Bodytext3Spacing2pt">
    <w:name w:val="Body text|3 + Spacing 2 pt"/>
    <w:semiHidden/>
    <w:rPr>
      <w:rFonts w:ascii="PMingLiU" w:eastAsia="PMingLiU" w:hAnsi="PMingLiU"/>
      <w:color w:val="000000"/>
      <w:spacing w:val="40"/>
      <w:w w:val="100"/>
      <w:position w:val="0"/>
      <w:sz w:val="22"/>
      <w:szCs w:val="22"/>
      <w:lang w:val="zh-CN" w:eastAsia="zh-CN" w:bidi="ar-SA"/>
    </w:rPr>
  </w:style>
  <w:style w:type="character" w:customStyle="1" w:styleId="Headerorfooter1">
    <w:name w:val="Header or footer|1_"/>
    <w:link w:val="Headerorfooter11"/>
    <w:locked/>
    <w:rPr>
      <w:rFonts w:ascii="PMingLiU" w:eastAsia="PMingLiU" w:hAnsi="PMingLiU"/>
      <w:sz w:val="15"/>
      <w:szCs w:val="15"/>
      <w:lang w:bidi="ar-SA"/>
    </w:rPr>
  </w:style>
  <w:style w:type="character" w:customStyle="1" w:styleId="Bodytext7Spacing0pt">
    <w:name w:val="Body text|7 + Spacing 0 pt"/>
    <w:semiHidden/>
    <w:rPr>
      <w:rFonts w:ascii="PMingLiU" w:eastAsia="PMingLiU" w:hAnsi="PMingLiU" w:cs="PMingLiU"/>
      <w:color w:val="000000"/>
      <w:spacing w:val="10"/>
      <w:w w:val="100"/>
      <w:kern w:val="2"/>
      <w:position w:val="0"/>
      <w:sz w:val="15"/>
      <w:szCs w:val="15"/>
      <w:lang w:val="en-US" w:eastAsia="en-US" w:bidi="ar-SA"/>
    </w:rPr>
  </w:style>
  <w:style w:type="character" w:customStyle="1" w:styleId="Char1">
    <w:name w:val="页眉 Char"/>
    <w:link w:val="a7"/>
    <w:rPr>
      <w:kern w:val="2"/>
      <w:sz w:val="18"/>
      <w:szCs w:val="18"/>
    </w:rPr>
  </w:style>
  <w:style w:type="character" w:customStyle="1" w:styleId="Bodytext2SimSun1">
    <w:name w:val="Body text|2 + SimSun1"/>
    <w:semiHidden/>
    <w:rPr>
      <w:rFonts w:ascii="宋体" w:eastAsia="宋体" w:hAnsi="宋体" w:cs="宋体"/>
      <w:color w:val="000000"/>
      <w:spacing w:val="0"/>
      <w:w w:val="100"/>
      <w:position w:val="0"/>
      <w:sz w:val="19"/>
      <w:szCs w:val="19"/>
      <w:u w:val="none"/>
      <w:lang w:val="en-US" w:eastAsia="en-US" w:bidi="ar-SA"/>
    </w:rPr>
  </w:style>
  <w:style w:type="character" w:customStyle="1" w:styleId="Bodytext20">
    <w:name w:val="Body text|2"/>
    <w:semiHidden/>
    <w:rPr>
      <w:rFonts w:ascii="PMingLiU" w:eastAsia="PMingLiU" w:hAnsi="PMingLiU" w:cs="PMingLiU"/>
      <w:color w:val="000000"/>
      <w:spacing w:val="0"/>
      <w:w w:val="100"/>
      <w:position w:val="0"/>
      <w:sz w:val="16"/>
      <w:szCs w:val="16"/>
      <w:u w:val="none"/>
      <w:lang w:val="zh-CN" w:eastAsia="zh-CN" w:bidi="ar-SA"/>
    </w:rPr>
  </w:style>
  <w:style w:type="character" w:customStyle="1" w:styleId="Bodytext14">
    <w:name w:val="Body text|14_"/>
    <w:link w:val="Bodytext140"/>
    <w:locked/>
    <w:rPr>
      <w:rFonts w:ascii="PMingLiU" w:eastAsia="PMingLiU" w:hAnsi="PMingLiU" w:cs="PMingLiU"/>
      <w:color w:val="000000"/>
      <w:spacing w:val="20"/>
      <w:sz w:val="18"/>
      <w:szCs w:val="18"/>
      <w:lang w:val="zh-CN" w:eastAsia="zh-CN" w:bidi="ar-SA"/>
    </w:rPr>
  </w:style>
  <w:style w:type="character" w:customStyle="1" w:styleId="Bodytext2Italic">
    <w:name w:val="Body text|2 + Italic"/>
    <w:semiHidden/>
    <w:rPr>
      <w:rFonts w:ascii="Times New Roman" w:hAnsi="Times New Roman" w:cs="Times New Roman"/>
      <w:i/>
      <w:iCs/>
      <w:color w:val="000000"/>
      <w:spacing w:val="0"/>
      <w:w w:val="100"/>
      <w:position w:val="0"/>
      <w:sz w:val="19"/>
      <w:szCs w:val="19"/>
      <w:u w:val="none"/>
      <w:lang w:val="en-US" w:eastAsia="en-US" w:bidi="ar-SA"/>
    </w:rPr>
  </w:style>
  <w:style w:type="character" w:customStyle="1" w:styleId="Headerorfooter10">
    <w:name w:val="Header or footer|1"/>
    <w:semiHidden/>
    <w:rPr>
      <w:rFonts w:ascii="PMingLiU" w:eastAsia="PMingLiU" w:hAnsi="PMingLiU"/>
      <w:color w:val="000000"/>
      <w:spacing w:val="0"/>
      <w:w w:val="100"/>
      <w:position w:val="0"/>
      <w:sz w:val="15"/>
      <w:szCs w:val="15"/>
      <w:lang w:val="zh-CN" w:eastAsia="zh-CN" w:bidi="ar-SA"/>
    </w:rPr>
  </w:style>
  <w:style w:type="character" w:customStyle="1" w:styleId="Heading31">
    <w:name w:val="Heading #3|1_"/>
    <w:link w:val="Heading310"/>
    <w:locked/>
    <w:rPr>
      <w:rFonts w:ascii="PMingLiU" w:eastAsia="PMingLiU" w:hAnsi="PMingLiU" w:cs="PMingLiU"/>
      <w:color w:val="000000"/>
      <w:sz w:val="19"/>
      <w:szCs w:val="19"/>
      <w:lang w:val="zh-CN" w:eastAsia="zh-CN" w:bidi="ar-SA"/>
    </w:rPr>
  </w:style>
  <w:style w:type="character" w:customStyle="1" w:styleId="Bodytext5NotBold1">
    <w:name w:val="Body text|5 + Not Bold1"/>
    <w:semiHidden/>
    <w:rPr>
      <w:rFonts w:ascii="PMingLiU" w:eastAsia="PMingLiU" w:hAnsi="PMingLiU"/>
      <w:b/>
      <w:bCs/>
      <w:color w:val="000000"/>
      <w:spacing w:val="0"/>
      <w:w w:val="100"/>
      <w:position w:val="0"/>
      <w:sz w:val="16"/>
      <w:szCs w:val="16"/>
      <w:lang w:val="en-US" w:eastAsia="en-US" w:bidi="ar-SA"/>
    </w:rPr>
  </w:style>
  <w:style w:type="character" w:customStyle="1" w:styleId="Bodytext67pt">
    <w:name w:val="Body text|6 + 7 pt"/>
    <w:semiHidden/>
    <w:rPr>
      <w:rFonts w:ascii="Times New Roman" w:eastAsia="PMingLiU" w:hAnsi="Times New Roman" w:cs="Times New Roman"/>
      <w:color w:val="000000"/>
      <w:spacing w:val="0"/>
      <w:w w:val="100"/>
      <w:position w:val="0"/>
      <w:sz w:val="14"/>
      <w:szCs w:val="14"/>
      <w:lang w:val="en-US" w:eastAsia="en-US" w:bidi="ar-SA"/>
    </w:rPr>
  </w:style>
  <w:style w:type="character" w:customStyle="1" w:styleId="Bodytext4NotBold">
    <w:name w:val="Body text|4 + Not Bold"/>
    <w:semiHidden/>
    <w:rPr>
      <w:rFonts w:ascii="PMingLiU" w:eastAsia="PMingLiU" w:hAnsi="PMingLiU" w:cs="PMingLiU"/>
      <w:color w:val="000000"/>
      <w:spacing w:val="0"/>
      <w:w w:val="100"/>
      <w:kern w:val="2"/>
      <w:position w:val="0"/>
      <w:sz w:val="18"/>
      <w:szCs w:val="18"/>
      <w:u w:val="none"/>
      <w:lang w:val="en-US" w:eastAsia="en-US" w:bidi="ar-SA"/>
    </w:rPr>
  </w:style>
  <w:style w:type="character" w:customStyle="1" w:styleId="Bodytext4">
    <w:name w:val="Body text|4_"/>
    <w:link w:val="Bodytext40"/>
    <w:locked/>
    <w:rPr>
      <w:rFonts w:ascii="PMingLiU" w:eastAsia="PMingLiU" w:hAnsi="PMingLiU" w:cs="PMingLiU"/>
      <w:kern w:val="2"/>
      <w:sz w:val="13"/>
      <w:szCs w:val="13"/>
      <w:lang w:val="zh-CN" w:eastAsia="zh-CN" w:bidi="ar-SA"/>
    </w:rPr>
  </w:style>
  <w:style w:type="character" w:customStyle="1" w:styleId="Headerorfooter1NotBold">
    <w:name w:val="Header or footer|1 + Not Bold"/>
    <w:semiHidden/>
    <w:rPr>
      <w:rFonts w:ascii="Times New Roman" w:eastAsia="PMingLiU" w:hAnsi="Times New Roman" w:cs="Times New Roman"/>
      <w:color w:val="000000"/>
      <w:spacing w:val="0"/>
      <w:w w:val="100"/>
      <w:position w:val="0"/>
      <w:sz w:val="15"/>
      <w:szCs w:val="15"/>
      <w:lang w:val="en-US" w:eastAsia="en-US" w:bidi="ar-SA"/>
    </w:rPr>
  </w:style>
  <w:style w:type="paragraph" w:styleId="1">
    <w:name w:val="目录 1"/>
    <w:basedOn w:val="a"/>
    <w:next w:val="a"/>
    <w:uiPriority w:val="39"/>
  </w:style>
  <w:style w:type="paragraph" w:styleId="a6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Body Text"/>
    <w:basedOn w:val="a"/>
    <w:link w:val="Char"/>
    <w:pPr>
      <w:ind w:left="3254"/>
      <w:jc w:val="left"/>
    </w:pPr>
    <w:rPr>
      <w:rFonts w:ascii="Calibri" w:eastAsia="Times New Roman" w:hAnsi="Calibri"/>
      <w:kern w:val="0"/>
      <w:sz w:val="19"/>
      <w:szCs w:val="19"/>
      <w:lang w:eastAsia="en-US"/>
    </w:rPr>
  </w:style>
  <w:style w:type="paragraph" w:customStyle="1" w:styleId="Bodytext50">
    <w:name w:val="Body text|5"/>
    <w:basedOn w:val="a"/>
    <w:link w:val="Bodytext5"/>
    <w:pPr>
      <w:shd w:val="clear" w:color="auto" w:fill="FFFFFF"/>
      <w:spacing w:line="376" w:lineRule="exact"/>
      <w:ind w:hanging="280"/>
      <w:jc w:val="distribute"/>
    </w:pPr>
    <w:rPr>
      <w:rFonts w:ascii="PMingLiU" w:eastAsia="PMingLiU" w:hAnsi="PMingLiU"/>
      <w:b/>
      <w:bCs/>
      <w:spacing w:val="10"/>
      <w:kern w:val="0"/>
      <w:sz w:val="16"/>
      <w:szCs w:val="16"/>
      <w:lang w:val="en-US" w:eastAsia="zh-CN"/>
    </w:rPr>
  </w:style>
  <w:style w:type="paragraph" w:customStyle="1" w:styleId="Heading41">
    <w:name w:val="Heading #4|1"/>
    <w:basedOn w:val="a"/>
    <w:pPr>
      <w:shd w:val="clear" w:color="auto" w:fill="FFFFFF"/>
      <w:spacing w:line="334" w:lineRule="exact"/>
      <w:outlineLvl w:val="3"/>
    </w:pPr>
    <w:rPr>
      <w:rFonts w:ascii="PMingLiU" w:eastAsia="PMingLiU" w:hAnsi="PMingLiU" w:cs="PMingLiU"/>
      <w:sz w:val="15"/>
      <w:szCs w:val="15"/>
    </w:rPr>
  </w:style>
  <w:style w:type="paragraph" w:customStyle="1" w:styleId="Bodytext8">
    <w:name w:val="Body text|8"/>
    <w:basedOn w:val="a"/>
    <w:pPr>
      <w:shd w:val="clear" w:color="auto" w:fill="FFFFFF"/>
      <w:spacing w:before="280" w:after="280" w:line="190" w:lineRule="exact"/>
      <w:jc w:val="center"/>
    </w:pPr>
    <w:rPr>
      <w:rFonts w:ascii="PMingLiU" w:eastAsia="PMingLiU" w:hAnsi="PMingLiU" w:cs="PMingLiU"/>
      <w:sz w:val="19"/>
      <w:szCs w:val="19"/>
      <w:lang w:val="zh-CN"/>
    </w:rPr>
  </w:style>
  <w:style w:type="paragraph" w:customStyle="1" w:styleId="3">
    <w:name w:val="样式3"/>
    <w:basedOn w:val="a"/>
    <w:pPr>
      <w:adjustRightInd w:val="0"/>
      <w:snapToGrid w:val="0"/>
      <w:spacing w:beforeLines="40" w:before="96" w:afterLines="40" w:after="96"/>
      <w:jc w:val="center"/>
      <w:outlineLvl w:val="1"/>
    </w:pPr>
    <w:rPr>
      <w:rFonts w:ascii="方正黑体简体" w:eastAsia="方正黑体简体"/>
      <w:color w:val="000000"/>
      <w:sz w:val="18"/>
      <w:szCs w:val="18"/>
    </w:rPr>
  </w:style>
  <w:style w:type="paragraph" w:customStyle="1" w:styleId="Bodytext90">
    <w:name w:val="Body text|9"/>
    <w:basedOn w:val="a"/>
    <w:link w:val="Bodytext9"/>
    <w:pPr>
      <w:shd w:val="clear" w:color="auto" w:fill="FFFFFF"/>
      <w:spacing w:before="360" w:after="360" w:line="180" w:lineRule="exact"/>
      <w:jc w:val="center"/>
    </w:pPr>
    <w:rPr>
      <w:rFonts w:ascii="PMingLiU" w:eastAsia="PMingLiU" w:hAnsi="PMingLiU" w:cs="PMingLiU"/>
      <w:color w:val="000000"/>
      <w:kern w:val="0"/>
      <w:sz w:val="18"/>
      <w:szCs w:val="18"/>
      <w:lang w:val="zh-CN"/>
    </w:rPr>
  </w:style>
  <w:style w:type="paragraph" w:customStyle="1" w:styleId="Bodytext22">
    <w:name w:val="Body text|22"/>
    <w:basedOn w:val="a"/>
    <w:link w:val="Bodytext2"/>
    <w:pPr>
      <w:shd w:val="clear" w:color="auto" w:fill="FFFFFF"/>
      <w:spacing w:before="180" w:after="500" w:line="154" w:lineRule="exact"/>
    </w:pPr>
    <w:rPr>
      <w:rFonts w:eastAsia="Times New Roman"/>
      <w:kern w:val="0"/>
      <w:sz w:val="14"/>
      <w:szCs w:val="14"/>
      <w:lang w:val="en-US" w:eastAsia="zh-CN"/>
    </w:rPr>
  </w:style>
  <w:style w:type="paragraph" w:customStyle="1" w:styleId="Headerorfooter11">
    <w:name w:val="Header or footer|11"/>
    <w:basedOn w:val="a"/>
    <w:link w:val="Headerorfooter1"/>
    <w:pPr>
      <w:shd w:val="clear" w:color="auto" w:fill="FFFFFF"/>
      <w:spacing w:line="150" w:lineRule="exact"/>
      <w:jc w:val="left"/>
    </w:pPr>
    <w:rPr>
      <w:rFonts w:ascii="PMingLiU" w:eastAsia="PMingLiU" w:hAnsi="PMingLiU"/>
      <w:kern w:val="0"/>
      <w:sz w:val="15"/>
      <w:szCs w:val="15"/>
      <w:lang w:val="en-US" w:eastAsia="zh-CN"/>
    </w:rPr>
  </w:style>
  <w:style w:type="paragraph" w:customStyle="1" w:styleId="Bodytext30">
    <w:name w:val="Body text|3"/>
    <w:basedOn w:val="a"/>
    <w:link w:val="Bodytext3"/>
    <w:pPr>
      <w:shd w:val="clear" w:color="auto" w:fill="FFFFFF"/>
      <w:spacing w:after="320" w:line="220" w:lineRule="exact"/>
      <w:jc w:val="distribute"/>
    </w:pPr>
    <w:rPr>
      <w:rFonts w:ascii="PMingLiU" w:eastAsia="PMingLiU" w:hAnsi="PMingLiU"/>
      <w:spacing w:val="20"/>
      <w:kern w:val="0"/>
      <w:sz w:val="22"/>
      <w:szCs w:val="22"/>
      <w:lang w:val="en-US" w:eastAsia="zh-CN"/>
    </w:rPr>
  </w:style>
  <w:style w:type="paragraph" w:customStyle="1" w:styleId="Bodytext21">
    <w:name w:val="Body text|21"/>
    <w:basedOn w:val="a"/>
    <w:pPr>
      <w:shd w:val="clear" w:color="auto" w:fill="FFFFFF"/>
      <w:spacing w:after="320" w:line="310" w:lineRule="exact"/>
    </w:pPr>
    <w:rPr>
      <w:rFonts w:ascii="PMingLiU" w:eastAsia="PMingLiU" w:hAnsi="PMingLiU" w:cs="PMingLiU"/>
      <w:sz w:val="13"/>
      <w:szCs w:val="13"/>
    </w:rPr>
  </w:style>
  <w:style w:type="paragraph" w:customStyle="1" w:styleId="6">
    <w:name w:val="样式6"/>
    <w:pPr>
      <w:widowControl w:val="0"/>
      <w:adjustRightInd w:val="0"/>
      <w:snapToGrid w:val="0"/>
      <w:ind w:firstLineChars="200" w:firstLine="361"/>
      <w:jc w:val="both"/>
    </w:pPr>
    <w:rPr>
      <w:rFonts w:hAnsi="宋体"/>
      <w:b/>
      <w:color w:val="000000"/>
      <w:kern w:val="2"/>
      <w:sz w:val="18"/>
      <w:szCs w:val="18"/>
    </w:rPr>
  </w:style>
  <w:style w:type="paragraph" w:customStyle="1" w:styleId="Heading310">
    <w:name w:val="Heading #3|1"/>
    <w:basedOn w:val="a"/>
    <w:link w:val="Heading31"/>
    <w:pPr>
      <w:shd w:val="clear" w:color="auto" w:fill="FFFFFF"/>
      <w:spacing w:before="440" w:after="440" w:line="190" w:lineRule="exact"/>
      <w:jc w:val="distribute"/>
      <w:outlineLvl w:val="2"/>
    </w:pPr>
    <w:rPr>
      <w:rFonts w:ascii="PMingLiU" w:eastAsia="PMingLiU" w:hAnsi="PMingLiU" w:cs="PMingLiU"/>
      <w:color w:val="000000"/>
      <w:kern w:val="0"/>
      <w:sz w:val="19"/>
      <w:szCs w:val="19"/>
      <w:lang w:val="zh-CN"/>
    </w:rPr>
  </w:style>
  <w:style w:type="paragraph" w:customStyle="1" w:styleId="Bodytext60">
    <w:name w:val="Body text|6"/>
    <w:basedOn w:val="a"/>
    <w:link w:val="Bodytext6"/>
    <w:pPr>
      <w:shd w:val="clear" w:color="auto" w:fill="FFFFFF"/>
      <w:spacing w:line="460" w:lineRule="exact"/>
    </w:pPr>
    <w:rPr>
      <w:rFonts w:ascii="PMingLiU" w:eastAsia="PMingLiU" w:hAnsi="PMingLiU" w:cs="PMingLiU"/>
      <w:b/>
      <w:bCs/>
      <w:sz w:val="18"/>
      <w:szCs w:val="18"/>
      <w:lang w:val="zh-CN"/>
    </w:rPr>
  </w:style>
  <w:style w:type="paragraph" w:customStyle="1" w:styleId="Bodytext120">
    <w:name w:val="Body text|12"/>
    <w:basedOn w:val="a"/>
    <w:link w:val="Bodytext12"/>
    <w:pPr>
      <w:shd w:val="clear" w:color="auto" w:fill="FFFFFF"/>
      <w:spacing w:before="180" w:line="413" w:lineRule="exact"/>
      <w:jc w:val="center"/>
    </w:pPr>
    <w:rPr>
      <w:rFonts w:eastAsia="Times New Roman"/>
      <w:b/>
      <w:bCs/>
      <w:color w:val="000000"/>
      <w:kern w:val="0"/>
      <w:sz w:val="18"/>
      <w:szCs w:val="18"/>
      <w:lang w:eastAsia="en-US"/>
    </w:rPr>
  </w:style>
  <w:style w:type="paragraph" w:customStyle="1" w:styleId="Bodytext40">
    <w:name w:val="Body text|4"/>
    <w:basedOn w:val="a"/>
    <w:link w:val="Bodytext4"/>
    <w:pPr>
      <w:shd w:val="clear" w:color="auto" w:fill="FFFFFF"/>
      <w:spacing w:line="339" w:lineRule="exact"/>
      <w:ind w:hanging="240"/>
      <w:jc w:val="distribute"/>
    </w:pPr>
    <w:rPr>
      <w:rFonts w:ascii="PMingLiU" w:eastAsia="PMingLiU" w:hAnsi="PMingLiU" w:cs="PMingLiU"/>
      <w:sz w:val="13"/>
      <w:szCs w:val="13"/>
      <w:lang w:val="zh-CN"/>
    </w:rPr>
  </w:style>
  <w:style w:type="paragraph" w:customStyle="1" w:styleId="Bodytext70">
    <w:name w:val="Body text|7"/>
    <w:basedOn w:val="a"/>
    <w:link w:val="Bodytext7"/>
    <w:pPr>
      <w:shd w:val="clear" w:color="auto" w:fill="FFFFFF"/>
      <w:spacing w:line="150" w:lineRule="exact"/>
    </w:pPr>
    <w:rPr>
      <w:rFonts w:ascii="PMingLiU" w:eastAsia="PMingLiU" w:hAnsi="PMingLiU" w:cs="PMingLiU"/>
      <w:sz w:val="15"/>
      <w:szCs w:val="15"/>
    </w:rPr>
  </w:style>
  <w:style w:type="paragraph" w:customStyle="1" w:styleId="Bodytext140">
    <w:name w:val="Body text|14"/>
    <w:basedOn w:val="a"/>
    <w:link w:val="Bodytext14"/>
    <w:pPr>
      <w:shd w:val="clear" w:color="auto" w:fill="FFFFFF"/>
      <w:spacing w:line="384" w:lineRule="exact"/>
      <w:ind w:firstLine="440"/>
      <w:jc w:val="distribute"/>
    </w:pPr>
    <w:rPr>
      <w:rFonts w:ascii="PMingLiU" w:eastAsia="PMingLiU" w:hAnsi="PMingLiU" w:cs="PMingLiU"/>
      <w:color w:val="000000"/>
      <w:spacing w:val="20"/>
      <w:kern w:val="0"/>
      <w:sz w:val="18"/>
      <w:szCs w:val="18"/>
      <w:lang w:val="zh-CN"/>
    </w:rPr>
  </w:style>
  <w:style w:type="paragraph" w:customStyle="1" w:styleId="10">
    <w:name w:val="样式1"/>
    <w:basedOn w:val="a"/>
    <w:pPr>
      <w:adjustRightInd w:val="0"/>
      <w:snapToGrid w:val="0"/>
      <w:jc w:val="center"/>
      <w:outlineLvl w:val="0"/>
    </w:pPr>
    <w:rPr>
      <w:rFonts w:ascii="方正小标宋简体" w:eastAsia="方正小标宋简体" w:hAnsi="宋体"/>
      <w:sz w:val="26"/>
      <w:szCs w:val="26"/>
    </w:rPr>
  </w:style>
  <w:style w:type="paragraph" w:customStyle="1" w:styleId="2">
    <w:name w:val="样式2"/>
    <w:basedOn w:val="a"/>
    <w:pPr>
      <w:adjustRightInd w:val="0"/>
      <w:snapToGrid w:val="0"/>
      <w:ind w:firstLineChars="200" w:firstLine="360"/>
      <w:outlineLvl w:val="2"/>
    </w:pPr>
    <w:rPr>
      <w:color w:val="000000"/>
      <w:sz w:val="18"/>
      <w:szCs w:val="18"/>
    </w:rPr>
  </w:style>
  <w:style w:type="paragraph" w:customStyle="1" w:styleId="Heading220">
    <w:name w:val="Heading #2|2"/>
    <w:basedOn w:val="a"/>
    <w:link w:val="Heading22"/>
    <w:pPr>
      <w:shd w:val="clear" w:color="auto" w:fill="FFFFFF"/>
      <w:spacing w:before="620" w:line="388" w:lineRule="exact"/>
      <w:jc w:val="center"/>
      <w:outlineLvl w:val="1"/>
    </w:pPr>
    <w:rPr>
      <w:rFonts w:ascii="PMingLiU" w:eastAsia="PMingLiU" w:hAnsi="PMingLiU"/>
      <w:spacing w:val="20"/>
      <w:kern w:val="0"/>
      <w:sz w:val="22"/>
      <w:szCs w:val="22"/>
      <w:lang w:val="en-US" w:eastAsia="zh-CN"/>
    </w:rPr>
  </w:style>
  <w:style w:type="paragraph" w:customStyle="1" w:styleId="4">
    <w:name w:val="样式4"/>
    <w:pPr>
      <w:widowControl w:val="0"/>
      <w:adjustRightInd w:val="0"/>
      <w:snapToGrid w:val="0"/>
      <w:ind w:firstLineChars="200" w:firstLine="360"/>
      <w:jc w:val="both"/>
    </w:pPr>
    <w:rPr>
      <w:rFonts w:hAnsi="宋体"/>
      <w:color w:val="000000"/>
      <w:kern w:val="2"/>
      <w:sz w:val="18"/>
      <w:szCs w:val="18"/>
    </w:rPr>
  </w:style>
  <w:style w:type="paragraph" w:customStyle="1" w:styleId="Heading110">
    <w:name w:val="Heading #1|1"/>
    <w:basedOn w:val="a"/>
    <w:link w:val="Heading11"/>
    <w:pPr>
      <w:shd w:val="clear" w:color="auto" w:fill="FFFFFF"/>
      <w:spacing w:before="320" w:after="320" w:line="220" w:lineRule="exact"/>
      <w:jc w:val="center"/>
      <w:outlineLvl w:val="0"/>
    </w:pPr>
    <w:rPr>
      <w:rFonts w:ascii="PMingLiU" w:eastAsia="PMingLiU" w:hAnsi="PMingLiU"/>
      <w:kern w:val="0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1610</Words>
  <Characters>9178</Characters>
  <Application>Microsoft Office Word</Application>
  <DocSecurity>0</DocSecurity>
  <Lines>76</Lines>
  <Paragraphs>21</Paragraphs>
  <ScaleCrop>false</ScaleCrop>
  <Company>isogho.com</Company>
  <LinksUpToDate>false</LinksUpToDate>
  <CharactersWithSpaces>10767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《办公室管理》习题一</dc:title>
  <dc:subject/>
  <dc:creator>海峰技术</dc:creator>
  <cp:keywords/>
  <cp:lastModifiedBy>ZY_chenhuiying</cp:lastModifiedBy>
  <cp:revision>2</cp:revision>
  <cp:lastPrinted>2019-04-02T08:00:00Z</cp:lastPrinted>
  <dcterms:created xsi:type="dcterms:W3CDTF">2021-03-05T06:19:00Z</dcterms:created>
  <dcterms:modified xsi:type="dcterms:W3CDTF">2021-03-05T06:19:00Z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